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671C6" w14:textId="65BAC6CD" w:rsidR="00843C1C" w:rsidRDefault="00843C1C">
      <w:r w:rsidRPr="00125392">
        <w:rPr>
          <w:noProof/>
          <w:lang w:val="en-AU" w:eastAsia="en-AU"/>
        </w:rPr>
        <mc:AlternateContent>
          <mc:Choice Requires="wps">
            <w:drawing>
              <wp:anchor distT="0" distB="0" distL="114300" distR="114300" simplePos="0" relativeHeight="251780096" behindDoc="1" locked="1" layoutInCell="1" allowOverlap="1" wp14:anchorId="0CF2ACD6" wp14:editId="73070538">
                <wp:simplePos x="0" y="0"/>
                <wp:positionH relativeFrom="page">
                  <wp:posOffset>0</wp:posOffset>
                </wp:positionH>
                <wp:positionV relativeFrom="paragraph">
                  <wp:posOffset>-450215</wp:posOffset>
                </wp:positionV>
                <wp:extent cx="7772400" cy="10058400"/>
                <wp:effectExtent l="0" t="0" r="19050" b="19050"/>
                <wp:wrapNone/>
                <wp:docPr id="6" name="Graphic 4">
                  <a:extLst xmlns:a="http://schemas.openxmlformats.org/drawingml/2006/main">
                    <a:ext uri="{FF2B5EF4-FFF2-40B4-BE49-F238E27FC236}">
                      <a16:creationId xmlns:a16="http://schemas.microsoft.com/office/drawing/2014/main" id="{B397BD7D-2989-9542-B9E4-100AF848628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custGeom>
                          <a:avLst/>
                          <a:gdLst>
                            <a:gd name="connsiteX0" fmla="*/ 902970 w 5295120"/>
                            <a:gd name="connsiteY0" fmla="*/ 105641 h 6858000"/>
                            <a:gd name="connsiteX1" fmla="*/ 1697875 w 5295120"/>
                            <a:gd name="connsiteY1" fmla="*/ 105641 h 6858000"/>
                            <a:gd name="connsiteX2" fmla="*/ 1697875 w 5295120"/>
                            <a:gd name="connsiteY2" fmla="*/ 0 h 6858000"/>
                            <a:gd name="connsiteX3" fmla="*/ 902970 w 5295120"/>
                            <a:gd name="connsiteY3" fmla="*/ 0 h 6858000"/>
                            <a:gd name="connsiteX4" fmla="*/ 902970 w 5295120"/>
                            <a:gd name="connsiteY4" fmla="*/ 105641 h 6858000"/>
                            <a:gd name="connsiteX5" fmla="*/ 0 w 5295120"/>
                            <a:gd name="connsiteY5" fmla="*/ 2847109 h 6858000"/>
                            <a:gd name="connsiteX6" fmla="*/ 0 w 5295120"/>
                            <a:gd name="connsiteY6" fmla="*/ 2962362 h 6858000"/>
                            <a:gd name="connsiteX7" fmla="*/ 115253 w 5295120"/>
                            <a:gd name="connsiteY7" fmla="*/ 3077614 h 6858000"/>
                            <a:gd name="connsiteX8" fmla="*/ 0 w 5295120"/>
                            <a:gd name="connsiteY8" fmla="*/ 3192867 h 6858000"/>
                            <a:gd name="connsiteX9" fmla="*/ 0 w 5295120"/>
                            <a:gd name="connsiteY9" fmla="*/ 3308119 h 6858000"/>
                            <a:gd name="connsiteX10" fmla="*/ 230505 w 5295120"/>
                            <a:gd name="connsiteY10" fmla="*/ 3077614 h 6858000"/>
                            <a:gd name="connsiteX11" fmla="*/ 0 w 5295120"/>
                            <a:gd name="connsiteY11" fmla="*/ 2847109 h 6858000"/>
                            <a:gd name="connsiteX12" fmla="*/ 4806056 w 5295120"/>
                            <a:gd name="connsiteY12" fmla="*/ 531582 h 6858000"/>
                            <a:gd name="connsiteX13" fmla="*/ 4662315 w 5295120"/>
                            <a:gd name="connsiteY13" fmla="*/ 675323 h 6858000"/>
                            <a:gd name="connsiteX14" fmla="*/ 4806056 w 5295120"/>
                            <a:gd name="connsiteY14" fmla="*/ 819063 h 6858000"/>
                            <a:gd name="connsiteX15" fmla="*/ 4949797 w 5295120"/>
                            <a:gd name="connsiteY15" fmla="*/ 675323 h 6858000"/>
                            <a:gd name="connsiteX16" fmla="*/ 4806056 w 5295120"/>
                            <a:gd name="connsiteY16" fmla="*/ 531582 h 6858000"/>
                            <a:gd name="connsiteX17" fmla="*/ 2520921 w 5295120"/>
                            <a:gd name="connsiteY17" fmla="*/ 6858000 h 6858000"/>
                            <a:gd name="connsiteX18" fmla="*/ 3119265 w 5295120"/>
                            <a:gd name="connsiteY18" fmla="*/ 6858000 h 6858000"/>
                            <a:gd name="connsiteX19" fmla="*/ 3119265 w 5295120"/>
                            <a:gd name="connsiteY19" fmla="*/ 6758075 h 6858000"/>
                            <a:gd name="connsiteX20" fmla="*/ 2520921 w 5295120"/>
                            <a:gd name="connsiteY20" fmla="*/ 6758075 h 6858000"/>
                            <a:gd name="connsiteX21" fmla="*/ 2520921 w 5295120"/>
                            <a:gd name="connsiteY21" fmla="*/ 6858000 h 6858000"/>
                            <a:gd name="connsiteX22" fmla="*/ 5295121 w 5295120"/>
                            <a:gd name="connsiteY22" fmla="*/ 5891299 h 6858000"/>
                            <a:gd name="connsiteX23" fmla="*/ 5295121 w 5295120"/>
                            <a:gd name="connsiteY23" fmla="*/ 5776047 h 6858000"/>
                            <a:gd name="connsiteX24" fmla="*/ 5064616 w 5295120"/>
                            <a:gd name="connsiteY24" fmla="*/ 6006638 h 6858000"/>
                            <a:gd name="connsiteX25" fmla="*/ 5295121 w 5295120"/>
                            <a:gd name="connsiteY25" fmla="*/ 6237143 h 6858000"/>
                            <a:gd name="connsiteX26" fmla="*/ 5295121 w 5295120"/>
                            <a:gd name="connsiteY26" fmla="*/ 6121891 h 6858000"/>
                            <a:gd name="connsiteX27" fmla="*/ 5179869 w 5295120"/>
                            <a:gd name="connsiteY27" fmla="*/ 6006638 h 6858000"/>
                            <a:gd name="connsiteX28" fmla="*/ 5295121 w 5295120"/>
                            <a:gd name="connsiteY28" fmla="*/ 5891386 h 685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295120" h="6858000">
                              <a:moveTo>
                                <a:pt x="902970" y="105641"/>
                              </a:moveTo>
                              <a:lnTo>
                                <a:pt x="1697875" y="105641"/>
                              </a:lnTo>
                              <a:lnTo>
                                <a:pt x="1697875" y="0"/>
                              </a:lnTo>
                              <a:lnTo>
                                <a:pt x="902970" y="0"/>
                              </a:lnTo>
                              <a:lnTo>
                                <a:pt x="902970" y="105641"/>
                              </a:lnTo>
                              <a:close/>
                              <a:moveTo>
                                <a:pt x="0" y="2847109"/>
                              </a:moveTo>
                              <a:lnTo>
                                <a:pt x="0" y="2962362"/>
                              </a:lnTo>
                              <a:cubicBezTo>
                                <a:pt x="63644" y="2962362"/>
                                <a:pt x="115253" y="3013970"/>
                                <a:pt x="115253" y="3077614"/>
                              </a:cubicBezTo>
                              <a:cubicBezTo>
                                <a:pt x="115253" y="3141258"/>
                                <a:pt x="63644" y="3192867"/>
                                <a:pt x="0" y="3192867"/>
                              </a:cubicBezTo>
                              <a:lnTo>
                                <a:pt x="0" y="3308119"/>
                              </a:lnTo>
                              <a:cubicBezTo>
                                <a:pt x="127289" y="3308119"/>
                                <a:pt x="230505" y="3204903"/>
                                <a:pt x="230505" y="3077614"/>
                              </a:cubicBezTo>
                              <a:cubicBezTo>
                                <a:pt x="230505" y="2950326"/>
                                <a:pt x="127289" y="2847109"/>
                                <a:pt x="0" y="2847109"/>
                              </a:cubicBezTo>
                              <a:close/>
                              <a:moveTo>
                                <a:pt x="4806056" y="531582"/>
                              </a:moveTo>
                              <a:cubicBezTo>
                                <a:pt x="4726652" y="531582"/>
                                <a:pt x="4662315" y="595919"/>
                                <a:pt x="4662315" y="675323"/>
                              </a:cubicBezTo>
                              <a:cubicBezTo>
                                <a:pt x="4662315" y="754726"/>
                                <a:pt x="4726652" y="819063"/>
                                <a:pt x="4806056" y="819063"/>
                              </a:cubicBezTo>
                              <a:cubicBezTo>
                                <a:pt x="4885460" y="819063"/>
                                <a:pt x="4949797" y="754726"/>
                                <a:pt x="4949797" y="675323"/>
                              </a:cubicBezTo>
                              <a:cubicBezTo>
                                <a:pt x="4949797" y="595919"/>
                                <a:pt x="4885460" y="531582"/>
                                <a:pt x="4806056" y="531582"/>
                              </a:cubicBezTo>
                              <a:close/>
                              <a:moveTo>
                                <a:pt x="2520921" y="6858000"/>
                              </a:moveTo>
                              <a:lnTo>
                                <a:pt x="3119265" y="6858000"/>
                              </a:lnTo>
                              <a:lnTo>
                                <a:pt x="3119265" y="6758075"/>
                              </a:lnTo>
                              <a:lnTo>
                                <a:pt x="2520921" y="6758075"/>
                              </a:lnTo>
                              <a:lnTo>
                                <a:pt x="2520921" y="6858000"/>
                              </a:lnTo>
                              <a:close/>
                              <a:moveTo>
                                <a:pt x="5295121" y="5891299"/>
                              </a:moveTo>
                              <a:lnTo>
                                <a:pt x="5295121" y="5776047"/>
                              </a:lnTo>
                              <a:cubicBezTo>
                                <a:pt x="5167833" y="5776047"/>
                                <a:pt x="5064616" y="5879263"/>
                                <a:pt x="5064616" y="6006638"/>
                              </a:cubicBezTo>
                              <a:cubicBezTo>
                                <a:pt x="5064616" y="6134014"/>
                                <a:pt x="5167833" y="6237143"/>
                                <a:pt x="5295121" y="6237143"/>
                              </a:cubicBezTo>
                              <a:lnTo>
                                <a:pt x="5295121" y="6121891"/>
                              </a:lnTo>
                              <a:cubicBezTo>
                                <a:pt x="5231477" y="6121891"/>
                                <a:pt x="5179869" y="6070283"/>
                                <a:pt x="5179869" y="6006638"/>
                              </a:cubicBezTo>
                              <a:cubicBezTo>
                                <a:pt x="5179869" y="5942994"/>
                                <a:pt x="5231477" y="5891386"/>
                                <a:pt x="5295121" y="5891386"/>
                              </a:cubicBezTo>
                              <a:close/>
                            </a:path>
                          </a:pathLst>
                        </a:cu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4D7DB" id="Graphic 4" o:spid="_x0000_s1026" alt="&quot;&quot;" style="position:absolute;margin-left:0;margin-top:-35.45pt;width:612pt;height:11in;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295120,685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" path="m902970,105641r794905,l1697875,,902970,r,105641xm,2847109r,115253c63644,2962362,115253,3013970,115253,3077614v,63644,-51609,115253,-115253,115253l,3308119v127289,,230505,-103216,230505,-230505c230505,2950326,127289,2847109,,2847109xm4806056,531582v-79404,,-143741,64337,-143741,143741c4662315,754726,4726652,819063,4806056,819063v79404,,143741,-64337,143741,-143740c4949797,595919,4885460,531582,4806056,531582xm2520921,6858000r598344,l3119265,6758075r-598344,l2520921,6858000xm5295121,5891299r,-115252c5167833,5776047,5064616,5879263,5064616,6006638v,127376,103217,230505,230505,230505l5295121,6121891v-63644,,-115252,-51608,-115252,-115253c5179869,5942994,5231477,5891386,5295121,5891386r,-87xe" fillcolor="white [3201]" strokecolor="#1e82d9 [3205]" strokeweight="1pt">
                <v:stroke joinstyle="miter"/>
                <v:path arrowok="t" o:connecttype="custom" o:connectlocs="1325417,154940;2492212,154940;2492212,0;1325417,0;1325417,154940;0,4175760;0,4344798;169173,4513834;0,4682872;0,4851908;338345,4513834;0,4175760;7054531,779654;6843542,990474;7054531,1201292;7265520,990474;7054531,779654;3700314,10058400;4578588,10058400;4578588,9911843;3700314,9911843;3700314,10058400;7772401,8640572;7772401,8471536;7434057,8809736;7772401,9147810;7772401,8978773;7603230,8809736;7772401,8640699" o:connectangles="0,0,0,0,0,0,0,0,0,0,0,0,0,0,0,0,0,0,0,0,0,0,0,0,0,0,0,0,0"/>
                <w10:wrap anchorx="page"/>
                <w10:anchorlock/>
              </v:shape>
            </w:pict>
          </mc:Fallback>
        </mc:AlternateContent>
      </w:r>
    </w:p>
    <w:tbl>
      <w:tblPr>
        <w:tblW w:w="10980" w:type="dxa"/>
        <w:tblInd w:w="-360" w:type="dxa"/>
        <w:tblLayout w:type="fixed"/>
        <w:tblLook w:val="0600" w:firstRow="0" w:lastRow="0" w:firstColumn="0" w:lastColumn="0" w:noHBand="1" w:noVBand="1"/>
      </w:tblPr>
      <w:tblGrid>
        <w:gridCol w:w="3600"/>
        <w:gridCol w:w="270"/>
        <w:gridCol w:w="7110"/>
      </w:tblGrid>
      <w:tr w:rsidR="00B1227E" w14:paraId="368A8CBB" w14:textId="77777777" w:rsidTr="002337CE">
        <w:trPr>
          <w:trHeight w:val="359"/>
        </w:trPr>
        <w:tc>
          <w:tcPr>
            <w:tcW w:w="3600" w:type="dxa"/>
            <w:vMerge w:val="restart"/>
          </w:tcPr>
          <w:p w14:paraId="7540E175" w14:textId="77777777" w:rsidR="00B1227E" w:rsidRDefault="00FC04F1" w:rsidP="009E3C2D">
            <w:pPr>
              <w:pStyle w:val="Subtitle"/>
              <w:spacing w:after="0"/>
            </w:pPr>
            <w:r>
              <w:rPr>
                <w:noProof/>
              </w:rPr>
              <w:drawing>
                <wp:inline distT="0" distB="0" distL="0" distR="0" wp14:anchorId="0976F41E" wp14:editId="2BD0427A">
                  <wp:extent cx="2207891" cy="2486025"/>
                  <wp:effectExtent l="0" t="0" r="2540" b="0"/>
                  <wp:docPr id="1525817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7" r="56208" b="7"/>
                          <a:stretch/>
                        </pic:blipFill>
                        <pic:spPr bwMode="auto">
                          <a:xfrm>
                            <a:off x="0" y="0"/>
                            <a:ext cx="2251493" cy="2535120"/>
                          </a:xfrm>
                          <a:prstGeom prst="rect">
                            <a:avLst/>
                          </a:prstGeom>
                          <a:noFill/>
                          <a:ln>
                            <a:noFill/>
                          </a:ln>
                          <a:extLst>
                            <a:ext uri="{53640926-AAD7-44D8-BBD7-CCE9431645EC}">
                              <a14:shadowObscured xmlns:a14="http://schemas.microsoft.com/office/drawing/2010/main"/>
                            </a:ext>
                          </a:extLst>
                        </pic:spPr>
                      </pic:pic>
                    </a:graphicData>
                  </a:graphic>
                </wp:inline>
              </w:drawing>
            </w:r>
          </w:p>
          <w:p w14:paraId="00C4FEB8" w14:textId="77777777" w:rsidR="009E3C2D" w:rsidRDefault="009E3C2D" w:rsidP="009E3C2D">
            <w:pPr>
              <w:rPr>
                <w:b/>
                <w:bCs/>
                <w:i/>
                <w:iCs/>
                <w:sz w:val="16"/>
                <w:szCs w:val="16"/>
              </w:rPr>
            </w:pPr>
            <w:r w:rsidRPr="009E3C2D">
              <w:rPr>
                <w:b/>
                <w:bCs/>
                <w:i/>
                <w:iCs/>
                <w:sz w:val="16"/>
                <w:szCs w:val="16"/>
              </w:rPr>
              <w:t>Ukrainian</w:t>
            </w:r>
            <w:r>
              <w:rPr>
                <w:b/>
                <w:bCs/>
                <w:i/>
                <w:iCs/>
                <w:sz w:val="16"/>
                <w:szCs w:val="16"/>
              </w:rPr>
              <w:t xml:space="preserve"> kamikaze</w:t>
            </w:r>
            <w:r w:rsidRPr="009E3C2D">
              <w:rPr>
                <w:b/>
                <w:bCs/>
                <w:i/>
                <w:iCs/>
                <w:sz w:val="16"/>
                <w:szCs w:val="16"/>
              </w:rPr>
              <w:t xml:space="preserve"> drone impacting agains</w:t>
            </w:r>
            <w:r>
              <w:rPr>
                <w:b/>
                <w:bCs/>
                <w:i/>
                <w:iCs/>
                <w:sz w:val="16"/>
                <w:szCs w:val="16"/>
              </w:rPr>
              <w:t>t the turret of a Russian</w:t>
            </w:r>
            <w:r w:rsidRPr="009E3C2D">
              <w:rPr>
                <w:b/>
                <w:bCs/>
                <w:i/>
                <w:iCs/>
                <w:sz w:val="16"/>
                <w:szCs w:val="16"/>
              </w:rPr>
              <w:t xml:space="preserve"> T</w:t>
            </w:r>
            <w:r>
              <w:rPr>
                <w:b/>
                <w:bCs/>
                <w:i/>
                <w:iCs/>
                <w:sz w:val="16"/>
                <w:szCs w:val="16"/>
              </w:rPr>
              <w:t>-</w:t>
            </w:r>
            <w:r w:rsidRPr="009E3C2D">
              <w:rPr>
                <w:b/>
                <w:bCs/>
                <w:i/>
                <w:iCs/>
                <w:sz w:val="16"/>
                <w:szCs w:val="16"/>
              </w:rPr>
              <w:t>72B3</w:t>
            </w:r>
          </w:p>
          <w:p w14:paraId="1EF77F4A" w14:textId="71CDD72E" w:rsidR="009E3C2D" w:rsidRPr="009E3C2D" w:rsidRDefault="009E3C2D" w:rsidP="009E3C2D">
            <w:pPr>
              <w:rPr>
                <w:b/>
                <w:bCs/>
                <w:i/>
                <w:iCs/>
                <w:sz w:val="16"/>
                <w:szCs w:val="16"/>
              </w:rPr>
            </w:pPr>
            <w:r w:rsidRPr="009E3C2D">
              <w:rPr>
                <w:b/>
                <w:bCs/>
                <w:i/>
                <w:iCs/>
                <w:sz w:val="16"/>
                <w:szCs w:val="16"/>
              </w:rPr>
              <w:t xml:space="preserve"> – image fr</w:t>
            </w:r>
            <w:r>
              <w:rPr>
                <w:b/>
                <w:bCs/>
                <w:i/>
                <w:iCs/>
                <w:sz w:val="16"/>
                <w:szCs w:val="16"/>
              </w:rPr>
              <w:t>om</w:t>
            </w:r>
            <w:r w:rsidRPr="009E3C2D">
              <w:rPr>
                <w:b/>
                <w:bCs/>
                <w:i/>
                <w:iCs/>
                <w:sz w:val="16"/>
                <w:szCs w:val="16"/>
              </w:rPr>
              <w:t xml:space="preserve"> Oryx</w:t>
            </w:r>
          </w:p>
        </w:tc>
        <w:tc>
          <w:tcPr>
            <w:tcW w:w="270" w:type="dxa"/>
          </w:tcPr>
          <w:p w14:paraId="17DB02DE" w14:textId="77777777" w:rsidR="00B1227E" w:rsidRPr="00FC04F1" w:rsidRDefault="00B1227E" w:rsidP="009E3C2D">
            <w:pPr>
              <w:rPr>
                <w:color w:val="0F406C" w:themeColor="accent2" w:themeShade="80"/>
              </w:rPr>
            </w:pPr>
          </w:p>
        </w:tc>
        <w:tc>
          <w:tcPr>
            <w:tcW w:w="7110" w:type="dxa"/>
          </w:tcPr>
          <w:p w14:paraId="4809AEFA" w14:textId="02ABF849" w:rsidR="00B1227E" w:rsidRPr="00FC04F1" w:rsidRDefault="00FC04F1" w:rsidP="009E3C2D">
            <w:pPr>
              <w:pStyle w:val="Subtitle"/>
              <w:spacing w:after="0"/>
              <w:rPr>
                <w:color w:val="0F406C" w:themeColor="accent2" w:themeShade="80"/>
              </w:rPr>
            </w:pPr>
            <w:r w:rsidRPr="00FC04F1">
              <w:rPr>
                <w:color w:val="0F406C" w:themeColor="accent2" w:themeShade="80"/>
              </w:rPr>
              <w:t>Policy Brief</w:t>
            </w:r>
            <w:r w:rsidR="006F0742">
              <w:rPr>
                <w:color w:val="0F406C" w:themeColor="accent2" w:themeShade="80"/>
              </w:rPr>
              <w:t xml:space="preserve"> – </w:t>
            </w:r>
            <w:r w:rsidR="00371735">
              <w:rPr>
                <w:color w:val="0F406C" w:themeColor="accent2" w:themeShade="80"/>
              </w:rPr>
              <w:t>National Defense</w:t>
            </w:r>
          </w:p>
        </w:tc>
      </w:tr>
      <w:tr w:rsidR="00B1227E" w14:paraId="26B9EBBE" w14:textId="77777777" w:rsidTr="002337CE">
        <w:trPr>
          <w:trHeight w:val="3933"/>
        </w:trPr>
        <w:tc>
          <w:tcPr>
            <w:tcW w:w="3600" w:type="dxa"/>
            <w:vMerge/>
          </w:tcPr>
          <w:p w14:paraId="7C45A896" w14:textId="77777777" w:rsidR="00B1227E" w:rsidRPr="008C6805" w:rsidRDefault="00B1227E" w:rsidP="009E3C2D"/>
        </w:tc>
        <w:tc>
          <w:tcPr>
            <w:tcW w:w="270" w:type="dxa"/>
          </w:tcPr>
          <w:p w14:paraId="17618DB6" w14:textId="77777777" w:rsidR="00B1227E" w:rsidRDefault="00B1227E" w:rsidP="009E3C2D"/>
        </w:tc>
        <w:tc>
          <w:tcPr>
            <w:tcW w:w="7110" w:type="dxa"/>
          </w:tcPr>
          <w:p w14:paraId="1486457A" w14:textId="601D49E3" w:rsidR="00B1227E" w:rsidRPr="00FC04F1" w:rsidRDefault="00FC04F1" w:rsidP="009E3C2D">
            <w:pPr>
              <w:pStyle w:val="Title"/>
              <w:rPr>
                <w:color w:val="0F406C" w:themeColor="accent2" w:themeShade="80"/>
                <w:sz w:val="72"/>
                <w:szCs w:val="72"/>
              </w:rPr>
            </w:pPr>
            <w:r w:rsidRPr="00FC04F1">
              <w:rPr>
                <w:color w:val="0F406C" w:themeColor="accent2" w:themeShade="80"/>
                <w:sz w:val="72"/>
                <w:szCs w:val="72"/>
              </w:rPr>
              <w:t>Ukrainian Drones vs. Russian Armor</w:t>
            </w:r>
          </w:p>
          <w:p w14:paraId="7E24224C" w14:textId="321C127D" w:rsidR="00B1227E" w:rsidRPr="000513FC" w:rsidRDefault="006F0742" w:rsidP="009E3C2D">
            <w:pPr>
              <w:pStyle w:val="Heading1"/>
              <w:spacing w:after="0"/>
              <w:rPr>
                <w:color w:val="1661A2" w:themeColor="accent2" w:themeShade="BF"/>
              </w:rPr>
            </w:pPr>
            <w:r w:rsidRPr="000513FC">
              <w:rPr>
                <w:color w:val="1661A2" w:themeColor="accent2" w:themeShade="BF"/>
              </w:rPr>
              <w:t>Executive Summary</w:t>
            </w:r>
          </w:p>
          <w:p w14:paraId="4B44BAAA" w14:textId="457E431F" w:rsidR="00B1227E" w:rsidRPr="000513FC" w:rsidRDefault="00433000" w:rsidP="009E3C2D">
            <w:pPr>
              <w:rPr>
                <w:rFonts w:ascii="Calibri" w:hAnsi="Calibri" w:cs="Calibri"/>
              </w:rPr>
            </w:pPr>
            <w:r w:rsidRPr="000513FC">
              <w:rPr>
                <w:rFonts w:ascii="Calibri" w:hAnsi="Calibri" w:cs="Calibri"/>
              </w:rPr>
              <w:t>The Ukrainian military has increasingly been using UAV’s as an alternative to</w:t>
            </w:r>
            <w:r w:rsidR="00ED7927">
              <w:rPr>
                <w:rFonts w:ascii="Calibri" w:hAnsi="Calibri" w:cs="Calibri"/>
              </w:rPr>
              <w:t xml:space="preserve"> aircraft</w:t>
            </w:r>
            <w:r w:rsidRPr="000513FC">
              <w:rPr>
                <w:rFonts w:ascii="Calibri" w:hAnsi="Calibri" w:cs="Calibri"/>
              </w:rPr>
              <w:t xml:space="preserve"> </w:t>
            </w:r>
            <w:r w:rsidR="00ED7927">
              <w:rPr>
                <w:rFonts w:ascii="Calibri" w:hAnsi="Calibri" w:cs="Calibri"/>
              </w:rPr>
              <w:t xml:space="preserve">supported </w:t>
            </w:r>
            <w:r w:rsidRPr="000513FC">
              <w:rPr>
                <w:rFonts w:ascii="Calibri" w:hAnsi="Calibri" w:cs="Calibri"/>
              </w:rPr>
              <w:t xml:space="preserve">ISR, close air support, and increasingly anti-tank missiles in the absence of equipment and air </w:t>
            </w:r>
            <w:r w:rsidRPr="000513FC">
              <w:rPr>
                <w:rFonts w:ascii="Calibri" w:hAnsi="Calibri" w:cs="Calibri"/>
              </w:rPr>
              <w:t>superiority</w:t>
            </w:r>
            <w:r w:rsidRPr="000513FC">
              <w:rPr>
                <w:rFonts w:ascii="Calibri" w:hAnsi="Calibri" w:cs="Calibri"/>
              </w:rPr>
              <w:t>. The use of these drones as an anti-armor platform marks a significant change in the conflict, and U.S. policy makers, in the Department of Defense should take note on how to duplicate, refine, and defend against similar tact</w:t>
            </w:r>
            <w:r w:rsidR="009D2A28" w:rsidRPr="000513FC">
              <w:rPr>
                <w:rFonts w:ascii="Calibri" w:hAnsi="Calibri" w:cs="Calibri"/>
              </w:rPr>
              <w:t>ic in the development of future U.S. armored vehicles and doctrine.</w:t>
            </w:r>
          </w:p>
        </w:tc>
      </w:tr>
      <w:tr w:rsidR="00843C1C" w14:paraId="0ACDCE31" w14:textId="77777777" w:rsidTr="002337CE">
        <w:trPr>
          <w:trHeight w:val="8117"/>
        </w:trPr>
        <w:tc>
          <w:tcPr>
            <w:tcW w:w="3600" w:type="dxa"/>
          </w:tcPr>
          <w:p w14:paraId="53D14DFA" w14:textId="5C89B9D8" w:rsidR="00843C1C" w:rsidRPr="00F0614C" w:rsidRDefault="00F0614C" w:rsidP="00CF61BE">
            <w:pPr>
              <w:rPr>
                <w:b/>
                <w:bCs/>
                <w:color w:val="0F406C" w:themeColor="accent2" w:themeShade="80"/>
                <w:sz w:val="28"/>
                <w:szCs w:val="28"/>
              </w:rPr>
            </w:pPr>
            <w:r w:rsidRPr="00F0614C">
              <w:rPr>
                <w:b/>
                <w:bCs/>
                <w:color w:val="0F406C" w:themeColor="accent2" w:themeShade="80"/>
                <w:sz w:val="28"/>
                <w:szCs w:val="28"/>
              </w:rPr>
              <w:t>“And then of course there’s the kamikaze tactic, which is to just strap an explosive to a drone and run it right into a target, like a tank” ~ Johnny Harris, 2023</w:t>
            </w:r>
          </w:p>
          <w:p w14:paraId="1FA950DB" w14:textId="1E03BFDD" w:rsidR="00843C1C" w:rsidRPr="00FC04F1" w:rsidRDefault="00843C1C" w:rsidP="00EE259E">
            <w:pPr>
              <w:rPr>
                <w:color w:val="0F406C" w:themeColor="accent2" w:themeShade="80"/>
              </w:rPr>
            </w:pPr>
          </w:p>
          <w:p w14:paraId="3D8FA91E" w14:textId="5DF235DC" w:rsidR="00843C1C" w:rsidRPr="00FC04F1" w:rsidRDefault="00C354B1" w:rsidP="00EE259E">
            <w:pPr>
              <w:pStyle w:val="Subtitle"/>
              <w:rPr>
                <w:color w:val="0F406C" w:themeColor="accent2" w:themeShade="80"/>
              </w:rPr>
            </w:pPr>
            <w:r>
              <w:rPr>
                <w:color w:val="0F406C" w:themeColor="accent2" w:themeShade="80"/>
              </w:rPr>
              <w:t>Author</w:t>
            </w:r>
          </w:p>
          <w:p w14:paraId="7D0610A2" w14:textId="2AF32511" w:rsidR="00CF61BE" w:rsidRDefault="00D70C40" w:rsidP="00EE259E">
            <w:pPr>
              <w:pStyle w:val="Heading3"/>
            </w:pPr>
            <w:r>
              <w:t>James O’Neil</w:t>
            </w:r>
          </w:p>
          <w:p w14:paraId="64C8491B" w14:textId="3B7868E0" w:rsidR="00D70C40" w:rsidRDefault="00D70C40" w:rsidP="00D70C40">
            <w:r>
              <w:t>Department of International Security</w:t>
            </w:r>
          </w:p>
          <w:p w14:paraId="01CEC0A7" w14:textId="374589F9" w:rsidR="00D70C40" w:rsidRDefault="00D70C40" w:rsidP="00D70C40">
            <w:r>
              <w:t>University of Arizona</w:t>
            </w:r>
          </w:p>
          <w:p w14:paraId="487FA596" w14:textId="752F9FC9" w:rsidR="00D70C40" w:rsidRDefault="00D70C40" w:rsidP="00D70C40">
            <w:r>
              <w:t>POL-578</w:t>
            </w:r>
          </w:p>
          <w:p w14:paraId="304D3214" w14:textId="6EE2A38E" w:rsidR="00D70C40" w:rsidRDefault="00D70C40" w:rsidP="00D70C40">
            <w:r>
              <w:t>Prof. Andrew Grogan, PHD</w:t>
            </w:r>
          </w:p>
          <w:p w14:paraId="3451D358" w14:textId="6160E6E8" w:rsidR="00D70C40" w:rsidRPr="00D70C40" w:rsidRDefault="00D70C40" w:rsidP="00D70C40"/>
          <w:p w14:paraId="2CE79557" w14:textId="1C300772" w:rsidR="00843C1C" w:rsidRDefault="00843C1C" w:rsidP="00EE259E"/>
          <w:p w14:paraId="4B58EF64" w14:textId="06FA9377" w:rsidR="00843C1C" w:rsidRDefault="00843C1C" w:rsidP="00EE259E">
            <w:pPr>
              <w:pStyle w:val="Subtitle"/>
            </w:pPr>
          </w:p>
          <w:p w14:paraId="2DE49F6E" w14:textId="3230963B" w:rsidR="00843C1C" w:rsidRDefault="00843C1C" w:rsidP="00EE259E"/>
          <w:p w14:paraId="36C4F91B" w14:textId="67094E84" w:rsidR="00CF61BE" w:rsidRDefault="00CF61BE" w:rsidP="00EE259E"/>
          <w:p w14:paraId="3D9558DA" w14:textId="78E40A56" w:rsidR="00843C1C" w:rsidRDefault="00843C1C" w:rsidP="00EE259E"/>
          <w:p w14:paraId="087082EF" w14:textId="4440B6F6" w:rsidR="00843C1C" w:rsidRPr="00A41BD5" w:rsidRDefault="00843C1C" w:rsidP="00EE259E"/>
        </w:tc>
        <w:tc>
          <w:tcPr>
            <w:tcW w:w="270" w:type="dxa"/>
          </w:tcPr>
          <w:p w14:paraId="5F5BBEBF" w14:textId="75745E08" w:rsidR="00843C1C" w:rsidRDefault="00843C1C" w:rsidP="00EE259E"/>
        </w:tc>
        <w:tc>
          <w:tcPr>
            <w:tcW w:w="7110" w:type="dxa"/>
          </w:tcPr>
          <w:p w14:paraId="5DB1A0DE" w14:textId="39CFA3C0" w:rsidR="00843C1C" w:rsidRDefault="00D70C40" w:rsidP="00371735">
            <w:pPr>
              <w:pStyle w:val="Heading1"/>
              <w:spacing w:after="0"/>
              <w:rPr>
                <w:color w:val="1661A2" w:themeColor="accent2" w:themeShade="BF"/>
              </w:rPr>
            </w:pPr>
            <w:r w:rsidRPr="00D70C40">
              <w:rPr>
                <w:color w:val="1661A2" w:themeColor="accent2" w:themeShade="BF"/>
              </w:rPr>
              <w:t>Context</w:t>
            </w:r>
          </w:p>
          <w:p w14:paraId="02450CD2" w14:textId="1B65FA97" w:rsidR="002337CE" w:rsidRPr="002337CE" w:rsidRDefault="00E96C13" w:rsidP="002337CE">
            <w:r w:rsidRPr="00E96C13">
              <w:rPr>
                <w:rFonts w:ascii="Calibri" w:hAnsi="Calibri" w:cs="Calibri"/>
              </w:rPr>
              <w:t>Since the start of the Summer Offensive (June to Nov 2023), more than 353 Russian Tanks, 519 IFVs, and 166 Self-Propelled Artillery have been destroyed. Over this period, Ukraine claims drone attacks constituted up to 50% of Russian armor losses (only &lt;1.7% of these can be confirmed as of the time of writing) as Ukrainian drone operators refine their tools, techniques, and procedures (TTPs). These drone attacks are used as an alternative when more conventional infantry anti-armor weapons or assets, such as Javelin missiles or close air support, are not accessible. More critically, the cost of these improvised drone platforms is far cheaper, tactically flexible, and with a reduced threat signature compared to existing NATO or Russian platforms.</w:t>
            </w:r>
          </w:p>
          <w:p w14:paraId="155C2395" w14:textId="6E0B2E5D" w:rsidR="00843C1C" w:rsidRDefault="002337CE" w:rsidP="00A4007F">
            <w:r>
              <w:rPr>
                <w:noProof/>
              </w:rPr>
              <w:drawing>
                <wp:inline distT="0" distB="0" distL="0" distR="0" wp14:anchorId="3CECA8D2" wp14:editId="13A8842A">
                  <wp:extent cx="4438650" cy="3485884"/>
                  <wp:effectExtent l="0" t="0" r="0" b="635"/>
                  <wp:docPr id="14062151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4143" t="3217" r="4075" b="3503"/>
                          <a:stretch/>
                        </pic:blipFill>
                        <pic:spPr bwMode="auto">
                          <a:xfrm>
                            <a:off x="0" y="0"/>
                            <a:ext cx="4518894" cy="354890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8E57A6B" w14:textId="02BD8581" w:rsidR="009D2A28" w:rsidRDefault="00CB7847" w:rsidP="00A4007F">
      <w:pPr>
        <w:pStyle w:val="Heading1"/>
        <w:tabs>
          <w:tab w:val="left" w:pos="1650"/>
        </w:tabs>
        <w:spacing w:after="0"/>
        <w:rPr>
          <w:color w:val="1661A2" w:themeColor="accent2" w:themeShade="BF"/>
        </w:rPr>
      </w:pPr>
      <w:r w:rsidRPr="00125392">
        <w:rPr>
          <w:noProof/>
          <w:lang w:val="en-AU" w:eastAsia="en-AU"/>
        </w:rPr>
        <w:lastRenderedPageBreak/>
        <mc:AlternateContent>
          <mc:Choice Requires="wps">
            <w:drawing>
              <wp:anchor distT="0" distB="0" distL="114300" distR="114300" simplePos="0" relativeHeight="251782144" behindDoc="1" locked="1" layoutInCell="1" allowOverlap="1" wp14:anchorId="3BB75631" wp14:editId="3759C9C1">
                <wp:simplePos x="0" y="0"/>
                <wp:positionH relativeFrom="page">
                  <wp:posOffset>3810</wp:posOffset>
                </wp:positionH>
                <wp:positionV relativeFrom="paragraph">
                  <wp:posOffset>-445770</wp:posOffset>
                </wp:positionV>
                <wp:extent cx="7772400" cy="10058400"/>
                <wp:effectExtent l="0" t="0" r="19050" b="19050"/>
                <wp:wrapNone/>
                <wp:docPr id="71897206" name="Graphic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custGeom>
                          <a:avLst/>
                          <a:gdLst>
                            <a:gd name="connsiteX0" fmla="*/ 902970 w 5295120"/>
                            <a:gd name="connsiteY0" fmla="*/ 105641 h 6858000"/>
                            <a:gd name="connsiteX1" fmla="*/ 1697875 w 5295120"/>
                            <a:gd name="connsiteY1" fmla="*/ 105641 h 6858000"/>
                            <a:gd name="connsiteX2" fmla="*/ 1697875 w 5295120"/>
                            <a:gd name="connsiteY2" fmla="*/ 0 h 6858000"/>
                            <a:gd name="connsiteX3" fmla="*/ 902970 w 5295120"/>
                            <a:gd name="connsiteY3" fmla="*/ 0 h 6858000"/>
                            <a:gd name="connsiteX4" fmla="*/ 902970 w 5295120"/>
                            <a:gd name="connsiteY4" fmla="*/ 105641 h 6858000"/>
                            <a:gd name="connsiteX5" fmla="*/ 0 w 5295120"/>
                            <a:gd name="connsiteY5" fmla="*/ 2847109 h 6858000"/>
                            <a:gd name="connsiteX6" fmla="*/ 0 w 5295120"/>
                            <a:gd name="connsiteY6" fmla="*/ 2962362 h 6858000"/>
                            <a:gd name="connsiteX7" fmla="*/ 115253 w 5295120"/>
                            <a:gd name="connsiteY7" fmla="*/ 3077614 h 6858000"/>
                            <a:gd name="connsiteX8" fmla="*/ 0 w 5295120"/>
                            <a:gd name="connsiteY8" fmla="*/ 3192867 h 6858000"/>
                            <a:gd name="connsiteX9" fmla="*/ 0 w 5295120"/>
                            <a:gd name="connsiteY9" fmla="*/ 3308119 h 6858000"/>
                            <a:gd name="connsiteX10" fmla="*/ 230505 w 5295120"/>
                            <a:gd name="connsiteY10" fmla="*/ 3077614 h 6858000"/>
                            <a:gd name="connsiteX11" fmla="*/ 0 w 5295120"/>
                            <a:gd name="connsiteY11" fmla="*/ 2847109 h 6858000"/>
                            <a:gd name="connsiteX12" fmla="*/ 4806056 w 5295120"/>
                            <a:gd name="connsiteY12" fmla="*/ 531582 h 6858000"/>
                            <a:gd name="connsiteX13" fmla="*/ 4662315 w 5295120"/>
                            <a:gd name="connsiteY13" fmla="*/ 675323 h 6858000"/>
                            <a:gd name="connsiteX14" fmla="*/ 4806056 w 5295120"/>
                            <a:gd name="connsiteY14" fmla="*/ 819063 h 6858000"/>
                            <a:gd name="connsiteX15" fmla="*/ 4949797 w 5295120"/>
                            <a:gd name="connsiteY15" fmla="*/ 675323 h 6858000"/>
                            <a:gd name="connsiteX16" fmla="*/ 4806056 w 5295120"/>
                            <a:gd name="connsiteY16" fmla="*/ 531582 h 6858000"/>
                            <a:gd name="connsiteX17" fmla="*/ 2520921 w 5295120"/>
                            <a:gd name="connsiteY17" fmla="*/ 6858000 h 6858000"/>
                            <a:gd name="connsiteX18" fmla="*/ 3119265 w 5295120"/>
                            <a:gd name="connsiteY18" fmla="*/ 6858000 h 6858000"/>
                            <a:gd name="connsiteX19" fmla="*/ 3119265 w 5295120"/>
                            <a:gd name="connsiteY19" fmla="*/ 6758075 h 6858000"/>
                            <a:gd name="connsiteX20" fmla="*/ 2520921 w 5295120"/>
                            <a:gd name="connsiteY20" fmla="*/ 6758075 h 6858000"/>
                            <a:gd name="connsiteX21" fmla="*/ 2520921 w 5295120"/>
                            <a:gd name="connsiteY21" fmla="*/ 6858000 h 6858000"/>
                            <a:gd name="connsiteX22" fmla="*/ 5295121 w 5295120"/>
                            <a:gd name="connsiteY22" fmla="*/ 5891299 h 6858000"/>
                            <a:gd name="connsiteX23" fmla="*/ 5295121 w 5295120"/>
                            <a:gd name="connsiteY23" fmla="*/ 5776047 h 6858000"/>
                            <a:gd name="connsiteX24" fmla="*/ 5064616 w 5295120"/>
                            <a:gd name="connsiteY24" fmla="*/ 6006638 h 6858000"/>
                            <a:gd name="connsiteX25" fmla="*/ 5295121 w 5295120"/>
                            <a:gd name="connsiteY25" fmla="*/ 6237143 h 6858000"/>
                            <a:gd name="connsiteX26" fmla="*/ 5295121 w 5295120"/>
                            <a:gd name="connsiteY26" fmla="*/ 6121891 h 6858000"/>
                            <a:gd name="connsiteX27" fmla="*/ 5179869 w 5295120"/>
                            <a:gd name="connsiteY27" fmla="*/ 6006638 h 6858000"/>
                            <a:gd name="connsiteX28" fmla="*/ 5295121 w 5295120"/>
                            <a:gd name="connsiteY28" fmla="*/ 5891386 h 685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295120" h="6858000">
                              <a:moveTo>
                                <a:pt x="902970" y="105641"/>
                              </a:moveTo>
                              <a:lnTo>
                                <a:pt x="1697875" y="105641"/>
                              </a:lnTo>
                              <a:lnTo>
                                <a:pt x="1697875" y="0"/>
                              </a:lnTo>
                              <a:lnTo>
                                <a:pt x="902970" y="0"/>
                              </a:lnTo>
                              <a:lnTo>
                                <a:pt x="902970" y="105641"/>
                              </a:lnTo>
                              <a:close/>
                              <a:moveTo>
                                <a:pt x="0" y="2847109"/>
                              </a:moveTo>
                              <a:lnTo>
                                <a:pt x="0" y="2962362"/>
                              </a:lnTo>
                              <a:cubicBezTo>
                                <a:pt x="63644" y="2962362"/>
                                <a:pt x="115253" y="3013970"/>
                                <a:pt x="115253" y="3077614"/>
                              </a:cubicBezTo>
                              <a:cubicBezTo>
                                <a:pt x="115253" y="3141258"/>
                                <a:pt x="63644" y="3192867"/>
                                <a:pt x="0" y="3192867"/>
                              </a:cubicBezTo>
                              <a:lnTo>
                                <a:pt x="0" y="3308119"/>
                              </a:lnTo>
                              <a:cubicBezTo>
                                <a:pt x="127289" y="3308119"/>
                                <a:pt x="230505" y="3204903"/>
                                <a:pt x="230505" y="3077614"/>
                              </a:cubicBezTo>
                              <a:cubicBezTo>
                                <a:pt x="230505" y="2950326"/>
                                <a:pt x="127289" y="2847109"/>
                                <a:pt x="0" y="2847109"/>
                              </a:cubicBezTo>
                              <a:close/>
                              <a:moveTo>
                                <a:pt x="4806056" y="531582"/>
                              </a:moveTo>
                              <a:cubicBezTo>
                                <a:pt x="4726652" y="531582"/>
                                <a:pt x="4662315" y="595919"/>
                                <a:pt x="4662315" y="675323"/>
                              </a:cubicBezTo>
                              <a:cubicBezTo>
                                <a:pt x="4662315" y="754726"/>
                                <a:pt x="4726652" y="819063"/>
                                <a:pt x="4806056" y="819063"/>
                              </a:cubicBezTo>
                              <a:cubicBezTo>
                                <a:pt x="4885460" y="819063"/>
                                <a:pt x="4949797" y="754726"/>
                                <a:pt x="4949797" y="675323"/>
                              </a:cubicBezTo>
                              <a:cubicBezTo>
                                <a:pt x="4949797" y="595919"/>
                                <a:pt x="4885460" y="531582"/>
                                <a:pt x="4806056" y="531582"/>
                              </a:cubicBezTo>
                              <a:close/>
                              <a:moveTo>
                                <a:pt x="2520921" y="6858000"/>
                              </a:moveTo>
                              <a:lnTo>
                                <a:pt x="3119265" y="6858000"/>
                              </a:lnTo>
                              <a:lnTo>
                                <a:pt x="3119265" y="6758075"/>
                              </a:lnTo>
                              <a:lnTo>
                                <a:pt x="2520921" y="6758075"/>
                              </a:lnTo>
                              <a:lnTo>
                                <a:pt x="2520921" y="6858000"/>
                              </a:lnTo>
                              <a:close/>
                              <a:moveTo>
                                <a:pt x="5295121" y="5891299"/>
                              </a:moveTo>
                              <a:lnTo>
                                <a:pt x="5295121" y="5776047"/>
                              </a:lnTo>
                              <a:cubicBezTo>
                                <a:pt x="5167833" y="5776047"/>
                                <a:pt x="5064616" y="5879263"/>
                                <a:pt x="5064616" y="6006638"/>
                              </a:cubicBezTo>
                              <a:cubicBezTo>
                                <a:pt x="5064616" y="6134014"/>
                                <a:pt x="5167833" y="6237143"/>
                                <a:pt x="5295121" y="6237143"/>
                              </a:cubicBezTo>
                              <a:lnTo>
                                <a:pt x="5295121" y="6121891"/>
                              </a:lnTo>
                              <a:cubicBezTo>
                                <a:pt x="5231477" y="6121891"/>
                                <a:pt x="5179869" y="6070283"/>
                                <a:pt x="5179869" y="6006638"/>
                              </a:cubicBezTo>
                              <a:cubicBezTo>
                                <a:pt x="5179869" y="5942994"/>
                                <a:pt x="5231477" y="5891386"/>
                                <a:pt x="5295121" y="5891386"/>
                              </a:cubicBezTo>
                              <a:close/>
                            </a:path>
                          </a:pathLst>
                        </a:cu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1477D" id="Graphic 4" o:spid="_x0000_s1026" alt="&quot;&quot;" style="position:absolute;margin-left:.3pt;margin-top:-35.1pt;width:612pt;height:11in;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295120,685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" path="m902970,105641r794905,l1697875,,902970,r,105641xm,2847109r,115253c63644,2962362,115253,3013970,115253,3077614v,63644,-51609,115253,-115253,115253l,3308119v127289,,230505,-103216,230505,-230505c230505,2950326,127289,2847109,,2847109xm4806056,531582v-79404,,-143741,64337,-143741,143741c4662315,754726,4726652,819063,4806056,819063v79404,,143741,-64337,143741,-143740c4949797,595919,4885460,531582,4806056,531582xm2520921,6858000r598344,l3119265,6758075r-598344,l2520921,6858000xm5295121,5891299r,-115252c5167833,5776047,5064616,5879263,5064616,6006638v,127376,103217,230505,230505,230505l5295121,6121891v-63644,,-115252,-51608,-115252,-115253c5179869,5942994,5231477,5891386,5295121,5891386r,-87xe" fillcolor="white [3201]" strokecolor="#1e82d9 [3205]" strokeweight="1pt">
                <v:stroke joinstyle="miter"/>
                <v:path arrowok="t" o:connecttype="custom" o:connectlocs="1325417,154940;2492212,154940;2492212,0;1325417,0;1325417,154940;0,4175760;0,4344798;169173,4513834;0,4682872;0,4851908;338345,4513834;0,4175760;7054531,779654;6843542,990474;7054531,1201292;7265520,990474;7054531,779654;3700314,10058400;4578588,10058400;4578588,9911843;3700314,9911843;3700314,10058400;7772401,8640572;7772401,8471536;7434057,8809736;7772401,9147810;7772401,8978773;7603230,8809736;7772401,8640699" o:connectangles="0,0,0,0,0,0,0,0,0,0,0,0,0,0,0,0,0,0,0,0,0,0,0,0,0,0,0,0,0"/>
                <w10:wrap anchorx="page"/>
                <w10:anchorlock/>
              </v:shape>
            </w:pict>
          </mc:Fallback>
        </mc:AlternateContent>
      </w:r>
      <w:r w:rsidR="009D2A28">
        <w:rPr>
          <w:color w:val="1661A2" w:themeColor="accent2" w:themeShade="BF"/>
        </w:rPr>
        <w:t>Analysis</w:t>
      </w:r>
      <w:r w:rsidR="009D2A28">
        <w:rPr>
          <w:color w:val="1661A2" w:themeColor="accent2" w:themeShade="BF"/>
        </w:rPr>
        <w:tab/>
      </w:r>
    </w:p>
    <w:p w14:paraId="056DBFD9" w14:textId="77777777" w:rsidR="00272E3F" w:rsidRPr="00272E3F" w:rsidRDefault="00272E3F" w:rsidP="00272E3F">
      <w:pPr>
        <w:ind w:firstLine="720"/>
        <w:rPr>
          <w:rFonts w:ascii="Calibri" w:hAnsi="Calibri" w:cs="Calibri"/>
        </w:rPr>
      </w:pPr>
      <w:r w:rsidRPr="00272E3F">
        <w:rPr>
          <w:rFonts w:ascii="Calibri" w:hAnsi="Calibri" w:cs="Calibri"/>
        </w:rPr>
        <w:t>Ukrainian drone attacks against Russian armor fall into one of two attack vectors. The first is the use of drones configured for anti-personnel use, having been customized to drop hand grenades, mortar rounds, or other improvised/repurposed bomblets onto an open compartment hatch or different vulnerable location of a tank or armored vehicle while they are stationary. These attacks drop payloads with surprising precision, between 10 to 100 feet above the target. These attacks are more in the vein of targets of opportunity, catching armor crew unaware and exposed.</w:t>
      </w:r>
    </w:p>
    <w:p w14:paraId="7BC48EB4" w14:textId="4842EF18" w:rsidR="00272E3F" w:rsidRPr="00272E3F" w:rsidRDefault="00272E3F" w:rsidP="00272E3F">
      <w:pPr>
        <w:ind w:firstLine="720"/>
        <w:rPr>
          <w:rFonts w:ascii="Calibri" w:hAnsi="Calibri" w:cs="Calibri"/>
        </w:rPr>
      </w:pPr>
      <w:r w:rsidRPr="00272E3F">
        <w:rPr>
          <w:rFonts w:ascii="Calibri" w:hAnsi="Calibri" w:cs="Calibri"/>
        </w:rPr>
        <w:t xml:space="preserve">The alternative is generally a kamikaze/suicide drone explicitly designed to target armored vehicles. These slightly larger drones carry repurposed anti-armor warheads from an RPG-7, S-5, or other available/improvised high-explosive anti-tank (HEAT) munition. Unlike conventional anti-tank infantry platforms, these can potentially choose their angle of attack, allowing the operator to attack weak side/rear/top armor at their discretion and the ability to potentially make multiple attack runs or recover the drone if a target is not present, allowing such drones to be deployed both as an ISR platform with the ability to act as a guided missile if targets present themselves, a utility previously only available on larger UAV platforms armed with Anti-Tank Guided Missiles (ATGM), such as the U.S. MQ-9 Reaper or the Turkish Bayraktar TB2, both of which have much larger radar signatures and cannot be deployed safely without suppression of enemy anti-air </w:t>
      </w:r>
      <w:r w:rsidR="00D57441">
        <w:rPr>
          <w:rFonts w:ascii="Calibri" w:hAnsi="Calibri" w:cs="Calibri"/>
        </w:rPr>
        <w:t>systems</w:t>
      </w:r>
      <w:r w:rsidRPr="00272E3F">
        <w:rPr>
          <w:rFonts w:ascii="Calibri" w:hAnsi="Calibri" w:cs="Calibri"/>
        </w:rPr>
        <w:t>.</w:t>
      </w:r>
    </w:p>
    <w:p w14:paraId="2294F9BB" w14:textId="2113C07E" w:rsidR="00272E3F" w:rsidRPr="00272E3F" w:rsidRDefault="00272E3F" w:rsidP="00272E3F">
      <w:pPr>
        <w:ind w:firstLine="720"/>
        <w:rPr>
          <w:rFonts w:ascii="Calibri" w:hAnsi="Calibri" w:cs="Calibri"/>
        </w:rPr>
      </w:pPr>
      <w:r w:rsidRPr="00272E3F">
        <w:rPr>
          <w:rFonts w:ascii="Calibri" w:hAnsi="Calibri" w:cs="Calibri"/>
        </w:rPr>
        <w:t xml:space="preserve">These drones, having the ability to act as both an ISR platform, also give the advantage of allowing crews to attack armored vehicles in defilade, behind cover, or outside the direct line of sight, which is again an advantage over conventional </w:t>
      </w:r>
      <w:r w:rsidR="00D57441">
        <w:rPr>
          <w:rFonts w:ascii="Calibri" w:hAnsi="Calibri" w:cs="Calibri"/>
        </w:rPr>
        <w:t>l</w:t>
      </w:r>
      <w:r w:rsidRPr="00272E3F">
        <w:rPr>
          <w:rFonts w:ascii="Calibri" w:hAnsi="Calibri" w:cs="Calibri"/>
        </w:rPr>
        <w:t xml:space="preserve">ine of </w:t>
      </w:r>
      <w:r w:rsidR="00D57441">
        <w:rPr>
          <w:rFonts w:ascii="Calibri" w:hAnsi="Calibri" w:cs="Calibri"/>
        </w:rPr>
        <w:t>s</w:t>
      </w:r>
      <w:r w:rsidRPr="00272E3F">
        <w:rPr>
          <w:rFonts w:ascii="Calibri" w:hAnsi="Calibri" w:cs="Calibri"/>
        </w:rPr>
        <w:t xml:space="preserve">ight anti-tank weapons, that Infantry traditionally </w:t>
      </w:r>
      <w:r w:rsidR="00D57441">
        <w:rPr>
          <w:rFonts w:ascii="Calibri" w:hAnsi="Calibri" w:cs="Calibri"/>
        </w:rPr>
        <w:t>have</w:t>
      </w:r>
      <w:r w:rsidRPr="00272E3F">
        <w:rPr>
          <w:rFonts w:ascii="Calibri" w:hAnsi="Calibri" w:cs="Calibri"/>
        </w:rPr>
        <w:t xml:space="preserve"> access to. Additionally, the drones can be reused/recovered, but are also cheap and easily replaced if they are damaged/destroyed in combat, with Anti-tank drones costing less than $1000 USD to make and arm, meaning Ukraine </w:t>
      </w:r>
      <w:r w:rsidR="00D57441">
        <w:rPr>
          <w:rFonts w:ascii="Calibri" w:hAnsi="Calibri" w:cs="Calibri"/>
        </w:rPr>
        <w:t>can</w:t>
      </w:r>
      <w:r w:rsidRPr="00272E3F">
        <w:rPr>
          <w:rFonts w:ascii="Calibri" w:hAnsi="Calibri" w:cs="Calibri"/>
        </w:rPr>
        <w:t xml:space="preserve"> furnish 90+ kamikaze drones for the cost </w:t>
      </w:r>
      <w:r w:rsidR="00D57441">
        <w:rPr>
          <w:rFonts w:ascii="Calibri" w:hAnsi="Calibri" w:cs="Calibri"/>
        </w:rPr>
        <w:t>of</w:t>
      </w:r>
      <w:r w:rsidRPr="00272E3F">
        <w:rPr>
          <w:rFonts w:ascii="Calibri" w:hAnsi="Calibri" w:cs="Calibri"/>
        </w:rPr>
        <w:t xml:space="preserve"> each Javelin missile.</w:t>
      </w:r>
    </w:p>
    <w:p w14:paraId="56463521" w14:textId="1224A1A2" w:rsidR="00CD6B71" w:rsidRPr="00AB160F" w:rsidRDefault="00272E3F" w:rsidP="00AB160F">
      <w:pPr>
        <w:ind w:firstLine="720"/>
        <w:rPr>
          <w:rFonts w:ascii="Calibri" w:hAnsi="Calibri" w:cs="Calibri"/>
        </w:rPr>
      </w:pPr>
      <w:r w:rsidRPr="00272E3F">
        <w:rPr>
          <w:rFonts w:ascii="Calibri" w:hAnsi="Calibri" w:cs="Calibri"/>
        </w:rPr>
        <w:t>Russian anti-drone efforts have been crude and seemingly ineffective or easily circumvented. Russian Main Supply Routes (MSRs) now follow main roads, where camo netting is hung between light posts in hopes of catching Ukrainian attack drones, to middling success. Russian ECM jamming has spawned the generation of ‘repeater’ drones to daisy-chain signals</w:t>
      </w:r>
      <w:r w:rsidR="00D57441">
        <w:rPr>
          <w:rFonts w:ascii="Calibri" w:hAnsi="Calibri" w:cs="Calibri"/>
        </w:rPr>
        <w:t xml:space="preserve"> to</w:t>
      </w:r>
      <w:r w:rsidRPr="00272E3F">
        <w:rPr>
          <w:rFonts w:ascii="Calibri" w:hAnsi="Calibri" w:cs="Calibri"/>
        </w:rPr>
        <w:t xml:space="preserve"> penetrate jamming bubbles and enable attack drones to reach their targets. Further, drone operators have proven proficient at maneuvering around contemporary improvised vehicle armor meant to help mitigate the threat of other modern anti-tank weapons.</w:t>
      </w:r>
    </w:p>
    <w:p w14:paraId="0B257A60" w14:textId="4F5342E8" w:rsidR="009D2A28" w:rsidRDefault="009D2A28" w:rsidP="009E270C">
      <w:pPr>
        <w:pStyle w:val="Heading1"/>
        <w:spacing w:after="0"/>
        <w:rPr>
          <w:color w:val="1661A2" w:themeColor="accent2" w:themeShade="BF"/>
        </w:rPr>
      </w:pPr>
      <w:r>
        <w:rPr>
          <w:color w:val="1661A2" w:themeColor="accent2" w:themeShade="BF"/>
        </w:rPr>
        <w:t>Considerations</w:t>
      </w:r>
      <w:r w:rsidR="00A4007F">
        <w:rPr>
          <w:color w:val="1661A2" w:themeColor="accent2" w:themeShade="BF"/>
        </w:rPr>
        <w:t xml:space="preserve"> &amp; Blind-spots</w:t>
      </w:r>
    </w:p>
    <w:p w14:paraId="0A0C7387" w14:textId="5B060CC4" w:rsidR="000355D7" w:rsidRPr="000355D7" w:rsidRDefault="000355D7" w:rsidP="00AB160F">
      <w:pPr>
        <w:ind w:firstLine="720"/>
        <w:rPr>
          <w:rFonts w:ascii="Calibri" w:hAnsi="Calibri" w:cs="Calibri"/>
        </w:rPr>
      </w:pPr>
      <w:r w:rsidRPr="000355D7">
        <w:rPr>
          <w:rFonts w:ascii="Calibri" w:hAnsi="Calibri" w:cs="Calibri"/>
        </w:rPr>
        <w:t>Ukraine's claims on the effectiveness of their attack drones far exceed what is publicly verifiable at this time, using OSINT/GEOINT collection methods. The efficacy of these platforms is likely higher than the 1.7% that can</w:t>
      </w:r>
      <w:r w:rsidR="00D57441">
        <w:rPr>
          <w:rFonts w:ascii="Calibri" w:hAnsi="Calibri" w:cs="Calibri"/>
        </w:rPr>
        <w:t xml:space="preserve"> currently</w:t>
      </w:r>
      <w:r w:rsidRPr="000355D7">
        <w:rPr>
          <w:rFonts w:ascii="Calibri" w:hAnsi="Calibri" w:cs="Calibri"/>
        </w:rPr>
        <w:t xml:space="preserve"> be verified but lower than the 50% claimed by Ukrainian General Staff as of Early September.</w:t>
      </w:r>
      <w:r w:rsidR="00ED7927">
        <w:rPr>
          <w:rFonts w:ascii="Calibri" w:hAnsi="Calibri" w:cs="Calibri"/>
        </w:rPr>
        <w:t xml:space="preserve"> Ukrainian general staff claims seem to also claim armor kills consistently in the realm of 100 units greater than is publicly verifiable.</w:t>
      </w:r>
      <w:r w:rsidR="00E44037">
        <w:rPr>
          <w:rFonts w:ascii="Calibri" w:hAnsi="Calibri" w:cs="Calibri"/>
        </w:rPr>
        <w:t xml:space="preserve"> Drone attacks that are reported on seem to also be on the edges of the 3-pronged summer offensive, or along the static defenses, perhaps due to the lower risk to journalists to report in these areas or of less operational security concerns for the Ukrainian army to report on.</w:t>
      </w:r>
    </w:p>
    <w:p w14:paraId="5C3B7ACF" w14:textId="6A3153CE" w:rsidR="00CD6B71" w:rsidRPr="000355D7" w:rsidRDefault="000355D7" w:rsidP="000355D7">
      <w:pPr>
        <w:rPr>
          <w:rFonts w:ascii="Calibri" w:hAnsi="Calibri" w:cs="Calibri"/>
        </w:rPr>
      </w:pPr>
      <w:r w:rsidRPr="000355D7">
        <w:rPr>
          <w:rFonts w:ascii="Calibri" w:hAnsi="Calibri" w:cs="Calibri"/>
        </w:rPr>
        <w:t xml:space="preserve">           As demonstrated in Ukraine, these drones differ drastically in scale and capabilities from those implemented in U.S. doctrine and </w:t>
      </w:r>
      <w:r w:rsidR="00D57441">
        <w:rPr>
          <w:rFonts w:ascii="Calibri" w:hAnsi="Calibri" w:cs="Calibri"/>
        </w:rPr>
        <w:t>lack standardized</w:t>
      </w:r>
      <w:r w:rsidRPr="000355D7">
        <w:rPr>
          <w:rFonts w:ascii="Calibri" w:hAnsi="Calibri" w:cs="Calibri"/>
        </w:rPr>
        <w:t xml:space="preserve"> parts, design, and defined doctrine standardization. As standardization of both equipment and techniques continues to be refined and the novelty of this threat vector ceases, a better understanding of the effectiveness of this style of drone combat </w:t>
      </w:r>
      <w:r w:rsidR="00E44037">
        <w:rPr>
          <w:rFonts w:ascii="Calibri" w:hAnsi="Calibri" w:cs="Calibri"/>
        </w:rPr>
        <w:t>will be more apparent.</w:t>
      </w:r>
      <w:r w:rsidR="00AB160F">
        <w:rPr>
          <w:rFonts w:ascii="Calibri" w:hAnsi="Calibri" w:cs="Calibri"/>
        </w:rPr>
        <w:t xml:space="preserve"> The ubiquity and ease of production of such platforms should be concerning as an asymmetric warfare platform, that could be utilized by terrorists and rogue states such as North Korea and Iran as a means of combating their conventionally stronger adversaries in the near to short term</w:t>
      </w:r>
      <w:r w:rsidR="00F518BF">
        <w:rPr>
          <w:rFonts w:ascii="Calibri" w:hAnsi="Calibri" w:cs="Calibri"/>
        </w:rPr>
        <w:t>.</w:t>
      </w:r>
    </w:p>
    <w:p w14:paraId="6CE77D04" w14:textId="39E7CEB3" w:rsidR="009D2A28" w:rsidRPr="000355D7" w:rsidRDefault="009D2A28" w:rsidP="000355D7">
      <w:pPr>
        <w:pStyle w:val="Heading1"/>
        <w:spacing w:after="0"/>
        <w:rPr>
          <w:color w:val="1661A2" w:themeColor="accent2" w:themeShade="BF"/>
        </w:rPr>
      </w:pPr>
      <w:r w:rsidRPr="000355D7">
        <w:rPr>
          <w:color w:val="1661A2" w:themeColor="accent2" w:themeShade="BF"/>
        </w:rPr>
        <w:t>Recommendations</w:t>
      </w:r>
    </w:p>
    <w:p w14:paraId="55809FFB" w14:textId="77777777" w:rsidR="000355D7" w:rsidRPr="00D57441" w:rsidRDefault="00746A8D" w:rsidP="000355D7">
      <w:pPr>
        <w:rPr>
          <w:rFonts w:ascii="Calibri" w:hAnsi="Calibri" w:cs="Calibri"/>
          <w:szCs w:val="20"/>
        </w:rPr>
      </w:pPr>
      <w:r>
        <w:tab/>
      </w:r>
      <w:r w:rsidR="000355D7" w:rsidRPr="00D57441">
        <w:rPr>
          <w:rFonts w:ascii="Calibri" w:hAnsi="Calibri" w:cs="Calibri"/>
          <w:szCs w:val="20"/>
        </w:rPr>
        <w:t>While Russian/Soviet and NATO armor design doctrines differ significantly, the threat of drones equipped with HEAT or similar penetration rounds must be considered, especially for the top armor. Doctrine surrounding keeping the crew compartments closed whenever possible to mitigate the threat of anti-personnel armed drones should be considered.</w:t>
      </w:r>
    </w:p>
    <w:p w14:paraId="42864D0E" w14:textId="77777777" w:rsidR="000355D7" w:rsidRPr="00D57441" w:rsidRDefault="000355D7" w:rsidP="000355D7">
      <w:pPr>
        <w:rPr>
          <w:rFonts w:ascii="Calibri" w:hAnsi="Calibri" w:cs="Calibri"/>
          <w:szCs w:val="20"/>
        </w:rPr>
      </w:pPr>
      <w:r w:rsidRPr="00D57441">
        <w:rPr>
          <w:rFonts w:ascii="Calibri" w:hAnsi="Calibri" w:cs="Calibri"/>
          <w:szCs w:val="20"/>
        </w:rPr>
        <w:t xml:space="preserve">           The U.S. and NATO should explore Hard and Soft Kill anti-drone defenses, potentially in the form of lasers to burn out drone optics or dazzle operators, jam operational radio frequencies, or destroy hostile drones via kinetic weapons upon approach via a point defense system akin to the Israeli Trophy point defense system.</w:t>
      </w:r>
    </w:p>
    <w:p w14:paraId="146BF715" w14:textId="6878296A" w:rsidR="00871DB8" w:rsidRPr="00D57441" w:rsidRDefault="000355D7" w:rsidP="000355D7">
      <w:pPr>
        <w:rPr>
          <w:rFonts w:ascii="Calibri" w:hAnsi="Calibri" w:cs="Calibri"/>
          <w:szCs w:val="20"/>
        </w:rPr>
      </w:pPr>
      <w:r w:rsidRPr="00D57441">
        <w:rPr>
          <w:rFonts w:ascii="Calibri" w:hAnsi="Calibri" w:cs="Calibri"/>
          <w:szCs w:val="20"/>
        </w:rPr>
        <w:t xml:space="preserve">           U.S. Infantry doctrine should explore and implement similar drone capabilities to augment and expand anti-armor capabilities while enabling further situational awareness via drone-enabled ISR at the squad</w:t>
      </w:r>
      <w:r w:rsidR="00CD6B71">
        <w:rPr>
          <w:rFonts w:ascii="Calibri" w:hAnsi="Calibri" w:cs="Calibri"/>
          <w:szCs w:val="20"/>
        </w:rPr>
        <w:t>,</w:t>
      </w:r>
      <w:r w:rsidRPr="00D57441">
        <w:rPr>
          <w:rFonts w:ascii="Calibri" w:hAnsi="Calibri" w:cs="Calibri"/>
          <w:szCs w:val="20"/>
        </w:rPr>
        <w:t xml:space="preserve"> platoon</w:t>
      </w:r>
      <w:r w:rsidR="00CD6B71">
        <w:rPr>
          <w:rFonts w:ascii="Calibri" w:hAnsi="Calibri" w:cs="Calibri"/>
          <w:szCs w:val="20"/>
        </w:rPr>
        <w:t>, and company</w:t>
      </w:r>
      <w:r w:rsidRPr="00D57441">
        <w:rPr>
          <w:rFonts w:ascii="Calibri" w:hAnsi="Calibri" w:cs="Calibri"/>
          <w:szCs w:val="20"/>
        </w:rPr>
        <w:t xml:space="preserve"> level.</w:t>
      </w:r>
    </w:p>
    <w:sectPr w:rsidR="00871DB8" w:rsidRPr="00D57441" w:rsidSect="001B5A12">
      <w:headerReference w:type="default" r:id="rId13"/>
      <w:pgSz w:w="12240" w:h="15840" w:code="1"/>
      <w:pgMar w:top="630" w:right="1008" w:bottom="806" w:left="1008"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3AB8A" w14:textId="77777777" w:rsidR="00CA0F9D" w:rsidRDefault="00CA0F9D" w:rsidP="00AA35A8">
      <w:pPr>
        <w:spacing w:line="240" w:lineRule="auto"/>
      </w:pPr>
      <w:r>
        <w:separator/>
      </w:r>
    </w:p>
  </w:endnote>
  <w:endnote w:type="continuationSeparator" w:id="0">
    <w:p w14:paraId="0B1CA81D" w14:textId="77777777" w:rsidR="00CA0F9D" w:rsidRDefault="00CA0F9D" w:rsidP="00AA3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dy CS)">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2E5D2" w14:textId="77777777" w:rsidR="00CA0F9D" w:rsidRDefault="00CA0F9D" w:rsidP="00AA35A8">
      <w:pPr>
        <w:spacing w:line="240" w:lineRule="auto"/>
      </w:pPr>
      <w:r>
        <w:separator/>
      </w:r>
    </w:p>
  </w:footnote>
  <w:footnote w:type="continuationSeparator" w:id="0">
    <w:p w14:paraId="67111F93" w14:textId="77777777" w:rsidR="00CA0F9D" w:rsidRDefault="00CA0F9D" w:rsidP="00AA35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9891" w14:textId="77777777" w:rsidR="00371735" w:rsidRDefault="00371735" w:rsidP="00371735">
    <w:pPr>
      <w:pStyle w:val="Header"/>
      <w:jc w:val="right"/>
      <w:rPr>
        <w:b/>
        <w:bCs/>
        <w:sz w:val="16"/>
        <w:szCs w:val="16"/>
      </w:rPr>
    </w:pPr>
  </w:p>
  <w:p w14:paraId="26ABB427" w14:textId="1E7CFA2F" w:rsidR="00371735" w:rsidRDefault="00371735" w:rsidP="00371735">
    <w:pPr>
      <w:pStyle w:val="Header"/>
      <w:jc w:val="right"/>
      <w:rPr>
        <w:b/>
        <w:bCs/>
        <w:sz w:val="16"/>
        <w:szCs w:val="16"/>
      </w:rPr>
    </w:pPr>
    <w:r w:rsidRPr="00371735">
      <w:rPr>
        <w:b/>
        <w:bCs/>
        <w:sz w:val="16"/>
        <w:szCs w:val="16"/>
      </w:rPr>
      <w:t>Ipsum Lorem Policy Quarterly – Fall 2023</w:t>
    </w:r>
  </w:p>
  <w:p w14:paraId="631457E6" w14:textId="77777777" w:rsidR="00371735" w:rsidRPr="00371735" w:rsidRDefault="00371735" w:rsidP="00371735">
    <w:pPr>
      <w:pStyle w:val="Header"/>
      <w:jc w:val="center"/>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6" type="#_x0000_t75" style="width:14.4pt;height:14.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" o:bullet="t">
        <v:imagedata r:id="rId1" o:title=""/>
      </v:shape>
    </w:pict>
  </w:numPicBullet>
  <w:numPicBullet w:numPicBulletId="1">
    <w:pict>
      <v:shape id="_x0000_i1367" type="#_x0000_t75" style="width:13.75pt;height:13.75pt;visibility:visible" o:bullet="t">
        <v:imagedata r:id="rId2" o:title=""/>
      </v:shape>
    </w:pict>
  </w:numPicBullet>
  <w:abstractNum w:abstractNumId="0" w15:restartNumberingAfterBreak="0">
    <w:nsid w:val="0FAE27A0"/>
    <w:multiLevelType w:val="hybridMultilevel"/>
    <w:tmpl w:val="88F0E214"/>
    <w:lvl w:ilvl="0" w:tplc="B7B08382">
      <w:numFmt w:val="decimalZero"/>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010FB"/>
    <w:multiLevelType w:val="hybridMultilevel"/>
    <w:tmpl w:val="5CF0D04A"/>
    <w:lvl w:ilvl="0" w:tplc="225455B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F2054"/>
    <w:multiLevelType w:val="hybridMultilevel"/>
    <w:tmpl w:val="BBF8ADCC"/>
    <w:lvl w:ilvl="0" w:tplc="DFA8F0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833FE2"/>
    <w:multiLevelType w:val="hybridMultilevel"/>
    <w:tmpl w:val="FD3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887853">
    <w:abstractNumId w:val="0"/>
  </w:num>
  <w:num w:numId="2" w16cid:durableId="1675840551">
    <w:abstractNumId w:val="3"/>
  </w:num>
  <w:num w:numId="3" w16cid:durableId="751318933">
    <w:abstractNumId w:val="1"/>
  </w:num>
  <w:num w:numId="4" w16cid:durableId="2055545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F1"/>
    <w:rsid w:val="00010CFB"/>
    <w:rsid w:val="00033263"/>
    <w:rsid w:val="000355D7"/>
    <w:rsid w:val="000417DA"/>
    <w:rsid w:val="00045105"/>
    <w:rsid w:val="00050E72"/>
    <w:rsid w:val="000513FC"/>
    <w:rsid w:val="00060423"/>
    <w:rsid w:val="00060941"/>
    <w:rsid w:val="0007515C"/>
    <w:rsid w:val="00085878"/>
    <w:rsid w:val="000873F6"/>
    <w:rsid w:val="000B286F"/>
    <w:rsid w:val="000B3565"/>
    <w:rsid w:val="000C2EFF"/>
    <w:rsid w:val="000C47B2"/>
    <w:rsid w:val="000D134B"/>
    <w:rsid w:val="000D2BC7"/>
    <w:rsid w:val="000D408B"/>
    <w:rsid w:val="000D5C03"/>
    <w:rsid w:val="000E478F"/>
    <w:rsid w:val="001102BE"/>
    <w:rsid w:val="00124ED6"/>
    <w:rsid w:val="00142AEB"/>
    <w:rsid w:val="001639D6"/>
    <w:rsid w:val="00167789"/>
    <w:rsid w:val="00176D22"/>
    <w:rsid w:val="00182371"/>
    <w:rsid w:val="0018639F"/>
    <w:rsid w:val="00186915"/>
    <w:rsid w:val="00194704"/>
    <w:rsid w:val="001A32F8"/>
    <w:rsid w:val="001B5913"/>
    <w:rsid w:val="001B5A12"/>
    <w:rsid w:val="001E5A59"/>
    <w:rsid w:val="00203213"/>
    <w:rsid w:val="002236D5"/>
    <w:rsid w:val="002337CE"/>
    <w:rsid w:val="00243756"/>
    <w:rsid w:val="0024398B"/>
    <w:rsid w:val="0025167B"/>
    <w:rsid w:val="00263321"/>
    <w:rsid w:val="002662ED"/>
    <w:rsid w:val="00272E3F"/>
    <w:rsid w:val="002768E6"/>
    <w:rsid w:val="002A61D3"/>
    <w:rsid w:val="002B75EB"/>
    <w:rsid w:val="002C4E0C"/>
    <w:rsid w:val="002D03E4"/>
    <w:rsid w:val="002D2B94"/>
    <w:rsid w:val="002E2ABF"/>
    <w:rsid w:val="002E3AB1"/>
    <w:rsid w:val="002E7306"/>
    <w:rsid w:val="00315A7F"/>
    <w:rsid w:val="00315F8E"/>
    <w:rsid w:val="00316720"/>
    <w:rsid w:val="00331DCE"/>
    <w:rsid w:val="0033315E"/>
    <w:rsid w:val="00352A17"/>
    <w:rsid w:val="00360599"/>
    <w:rsid w:val="00371735"/>
    <w:rsid w:val="003A4782"/>
    <w:rsid w:val="003B4AEF"/>
    <w:rsid w:val="003C7884"/>
    <w:rsid w:val="003E17DE"/>
    <w:rsid w:val="003E53C3"/>
    <w:rsid w:val="003F2914"/>
    <w:rsid w:val="004133C3"/>
    <w:rsid w:val="00415CF3"/>
    <w:rsid w:val="00430CBF"/>
    <w:rsid w:val="00433000"/>
    <w:rsid w:val="004408D7"/>
    <w:rsid w:val="00452678"/>
    <w:rsid w:val="00453A7B"/>
    <w:rsid w:val="004700A9"/>
    <w:rsid w:val="004919CE"/>
    <w:rsid w:val="004936B2"/>
    <w:rsid w:val="004A28EA"/>
    <w:rsid w:val="004A6F8A"/>
    <w:rsid w:val="004D2D96"/>
    <w:rsid w:val="004E2BCF"/>
    <w:rsid w:val="004F2D34"/>
    <w:rsid w:val="00526B52"/>
    <w:rsid w:val="00533E8B"/>
    <w:rsid w:val="0053618A"/>
    <w:rsid w:val="00543BCF"/>
    <w:rsid w:val="00547EC8"/>
    <w:rsid w:val="00556BD5"/>
    <w:rsid w:val="00556E31"/>
    <w:rsid w:val="00567EE6"/>
    <w:rsid w:val="005D1BA7"/>
    <w:rsid w:val="006259D7"/>
    <w:rsid w:val="0064544A"/>
    <w:rsid w:val="00667611"/>
    <w:rsid w:val="00671CDE"/>
    <w:rsid w:val="006A1E18"/>
    <w:rsid w:val="006B2AD7"/>
    <w:rsid w:val="006C0159"/>
    <w:rsid w:val="006C472D"/>
    <w:rsid w:val="006E3533"/>
    <w:rsid w:val="006F0742"/>
    <w:rsid w:val="00702D1F"/>
    <w:rsid w:val="00703D84"/>
    <w:rsid w:val="00710252"/>
    <w:rsid w:val="00746660"/>
    <w:rsid w:val="00746A8D"/>
    <w:rsid w:val="00787CF7"/>
    <w:rsid w:val="00791376"/>
    <w:rsid w:val="007A0045"/>
    <w:rsid w:val="007A57CB"/>
    <w:rsid w:val="007B6FCC"/>
    <w:rsid w:val="007D04F2"/>
    <w:rsid w:val="007D5DDF"/>
    <w:rsid w:val="007E3FFC"/>
    <w:rsid w:val="007F1F33"/>
    <w:rsid w:val="007F7E5B"/>
    <w:rsid w:val="00803F61"/>
    <w:rsid w:val="008162CF"/>
    <w:rsid w:val="00820593"/>
    <w:rsid w:val="00831977"/>
    <w:rsid w:val="008326F9"/>
    <w:rsid w:val="0084342B"/>
    <w:rsid w:val="00843C1C"/>
    <w:rsid w:val="008618B7"/>
    <w:rsid w:val="00864A5D"/>
    <w:rsid w:val="00870D42"/>
    <w:rsid w:val="00871DB8"/>
    <w:rsid w:val="00874C6C"/>
    <w:rsid w:val="00884BFA"/>
    <w:rsid w:val="00887E05"/>
    <w:rsid w:val="008A1F08"/>
    <w:rsid w:val="008A3548"/>
    <w:rsid w:val="008C6805"/>
    <w:rsid w:val="008D2C61"/>
    <w:rsid w:val="008F180B"/>
    <w:rsid w:val="008F48B9"/>
    <w:rsid w:val="009049BC"/>
    <w:rsid w:val="0091339D"/>
    <w:rsid w:val="00916B9C"/>
    <w:rsid w:val="009272F7"/>
    <w:rsid w:val="00930196"/>
    <w:rsid w:val="00986493"/>
    <w:rsid w:val="009B3603"/>
    <w:rsid w:val="009D2A28"/>
    <w:rsid w:val="009E0800"/>
    <w:rsid w:val="009E270C"/>
    <w:rsid w:val="009E3A1C"/>
    <w:rsid w:val="009E3C2D"/>
    <w:rsid w:val="00A17F36"/>
    <w:rsid w:val="00A25469"/>
    <w:rsid w:val="00A4007F"/>
    <w:rsid w:val="00A41BD5"/>
    <w:rsid w:val="00A633B0"/>
    <w:rsid w:val="00A7200A"/>
    <w:rsid w:val="00A90605"/>
    <w:rsid w:val="00A9368D"/>
    <w:rsid w:val="00A97832"/>
    <w:rsid w:val="00AA1166"/>
    <w:rsid w:val="00AA35A8"/>
    <w:rsid w:val="00AA7575"/>
    <w:rsid w:val="00AB160F"/>
    <w:rsid w:val="00AB44BF"/>
    <w:rsid w:val="00AB6B2F"/>
    <w:rsid w:val="00AE42F3"/>
    <w:rsid w:val="00AE562D"/>
    <w:rsid w:val="00AE7BD5"/>
    <w:rsid w:val="00AF33AC"/>
    <w:rsid w:val="00B06877"/>
    <w:rsid w:val="00B1227E"/>
    <w:rsid w:val="00B20D41"/>
    <w:rsid w:val="00B42B22"/>
    <w:rsid w:val="00B72597"/>
    <w:rsid w:val="00B8453F"/>
    <w:rsid w:val="00B847CF"/>
    <w:rsid w:val="00B85473"/>
    <w:rsid w:val="00B86DF4"/>
    <w:rsid w:val="00B96871"/>
    <w:rsid w:val="00BA14F1"/>
    <w:rsid w:val="00BB03ED"/>
    <w:rsid w:val="00BE2FC9"/>
    <w:rsid w:val="00BE5968"/>
    <w:rsid w:val="00BE75EC"/>
    <w:rsid w:val="00C116A7"/>
    <w:rsid w:val="00C14FBF"/>
    <w:rsid w:val="00C211BC"/>
    <w:rsid w:val="00C354B1"/>
    <w:rsid w:val="00C50145"/>
    <w:rsid w:val="00C62E97"/>
    <w:rsid w:val="00C81587"/>
    <w:rsid w:val="00C86515"/>
    <w:rsid w:val="00C91367"/>
    <w:rsid w:val="00CA0F9D"/>
    <w:rsid w:val="00CB3E40"/>
    <w:rsid w:val="00CB72CF"/>
    <w:rsid w:val="00CB7847"/>
    <w:rsid w:val="00CD1A30"/>
    <w:rsid w:val="00CD6B71"/>
    <w:rsid w:val="00CE4C5C"/>
    <w:rsid w:val="00CE6E8B"/>
    <w:rsid w:val="00CF22B3"/>
    <w:rsid w:val="00CF2766"/>
    <w:rsid w:val="00CF61BE"/>
    <w:rsid w:val="00CF68CB"/>
    <w:rsid w:val="00D31ADA"/>
    <w:rsid w:val="00D3682B"/>
    <w:rsid w:val="00D45748"/>
    <w:rsid w:val="00D57441"/>
    <w:rsid w:val="00D656E1"/>
    <w:rsid w:val="00D66EA3"/>
    <w:rsid w:val="00D70C40"/>
    <w:rsid w:val="00D85EF8"/>
    <w:rsid w:val="00D86385"/>
    <w:rsid w:val="00D93B22"/>
    <w:rsid w:val="00D95726"/>
    <w:rsid w:val="00DB36CD"/>
    <w:rsid w:val="00DB472D"/>
    <w:rsid w:val="00DB724D"/>
    <w:rsid w:val="00DB7BC4"/>
    <w:rsid w:val="00DE5DDA"/>
    <w:rsid w:val="00DF042E"/>
    <w:rsid w:val="00E03C29"/>
    <w:rsid w:val="00E067BA"/>
    <w:rsid w:val="00E13FBE"/>
    <w:rsid w:val="00E44037"/>
    <w:rsid w:val="00E57007"/>
    <w:rsid w:val="00E90063"/>
    <w:rsid w:val="00E95915"/>
    <w:rsid w:val="00E96C13"/>
    <w:rsid w:val="00EA26F9"/>
    <w:rsid w:val="00EB74E8"/>
    <w:rsid w:val="00EC0F79"/>
    <w:rsid w:val="00ED28E8"/>
    <w:rsid w:val="00ED6169"/>
    <w:rsid w:val="00ED7927"/>
    <w:rsid w:val="00EE1359"/>
    <w:rsid w:val="00EE69F9"/>
    <w:rsid w:val="00EF2971"/>
    <w:rsid w:val="00EF3416"/>
    <w:rsid w:val="00EF6280"/>
    <w:rsid w:val="00F04B3C"/>
    <w:rsid w:val="00F0614C"/>
    <w:rsid w:val="00F30552"/>
    <w:rsid w:val="00F40EE0"/>
    <w:rsid w:val="00F46BDB"/>
    <w:rsid w:val="00F518BF"/>
    <w:rsid w:val="00F61813"/>
    <w:rsid w:val="00F6774F"/>
    <w:rsid w:val="00F701A5"/>
    <w:rsid w:val="00F706C1"/>
    <w:rsid w:val="00F77D3D"/>
    <w:rsid w:val="00F828E2"/>
    <w:rsid w:val="00FB20D8"/>
    <w:rsid w:val="00FB5586"/>
    <w:rsid w:val="00FB7F9F"/>
    <w:rsid w:val="00FC04F1"/>
    <w:rsid w:val="00FD73C5"/>
    <w:rsid w:val="00FE6D24"/>
    <w:rsid w:val="00FE720F"/>
    <w:rsid w:val="00FE7592"/>
    <w:rsid w:val="00FF6B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65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sz w:val="24"/>
        <w:szCs w:val="24"/>
        <w:lang w:val="en-U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1BC"/>
    <w:pPr>
      <w:spacing w:line="288" w:lineRule="auto"/>
    </w:pPr>
    <w:rPr>
      <w:color w:val="404040" w:themeColor="text1" w:themeTint="BF"/>
      <w:sz w:val="20"/>
    </w:rPr>
  </w:style>
  <w:style w:type="paragraph" w:styleId="Heading1">
    <w:name w:val="heading 1"/>
    <w:basedOn w:val="Normal"/>
    <w:next w:val="Normal"/>
    <w:link w:val="Heading1Char"/>
    <w:uiPriority w:val="9"/>
    <w:qFormat/>
    <w:rsid w:val="004A6F8A"/>
    <w:pPr>
      <w:keepNext/>
      <w:keepLines/>
      <w:spacing w:before="120" w:after="240"/>
      <w:outlineLvl w:val="0"/>
    </w:pPr>
    <w:rPr>
      <w:rFonts w:eastAsiaTheme="majorEastAsia" w:cs="Times New Roman (Headings CS)"/>
      <w:caps/>
      <w:color w:val="C43784" w:themeColor="accent1" w:themeShade="BF"/>
      <w:spacing w:val="10"/>
      <w:sz w:val="24"/>
      <w:szCs w:val="32"/>
    </w:rPr>
  </w:style>
  <w:style w:type="paragraph" w:styleId="Heading2">
    <w:name w:val="heading 2"/>
    <w:basedOn w:val="Normal"/>
    <w:next w:val="Normal"/>
    <w:link w:val="Heading2Char"/>
    <w:uiPriority w:val="9"/>
    <w:qFormat/>
    <w:rsid w:val="004A6F8A"/>
    <w:pPr>
      <w:keepNext/>
      <w:keepLines/>
      <w:spacing w:before="120" w:line="240" w:lineRule="auto"/>
      <w:outlineLvl w:val="1"/>
    </w:pPr>
    <w:rPr>
      <w:rFonts w:eastAsiaTheme="majorEastAsia" w:cs="Times New Roman (Headings CS)"/>
      <w:b/>
      <w:caps/>
      <w:spacing w:val="10"/>
      <w:szCs w:val="26"/>
    </w:rPr>
  </w:style>
  <w:style w:type="paragraph" w:styleId="Heading3">
    <w:name w:val="heading 3"/>
    <w:basedOn w:val="Normal"/>
    <w:next w:val="Normal"/>
    <w:link w:val="Heading3Char"/>
    <w:uiPriority w:val="9"/>
    <w:qFormat/>
    <w:rsid w:val="004A6F8A"/>
    <w:pPr>
      <w:keepNext/>
      <w:keepLines/>
      <w:spacing w:before="60" w:after="240"/>
      <w:outlineLvl w:val="2"/>
    </w:pPr>
    <w:rPr>
      <w:rFonts w:eastAsiaTheme="majorEastAsia" w:cstheme="majorBidi"/>
      <w:b/>
    </w:rPr>
  </w:style>
  <w:style w:type="paragraph" w:styleId="Heading4">
    <w:name w:val="heading 4"/>
    <w:basedOn w:val="Normal"/>
    <w:next w:val="Normal"/>
    <w:link w:val="Heading4Char"/>
    <w:uiPriority w:val="9"/>
    <w:semiHidden/>
    <w:qFormat/>
    <w:rsid w:val="00124ED6"/>
    <w:pPr>
      <w:keepNext/>
      <w:keepLines/>
      <w:spacing w:before="40"/>
      <w:jc w:val="center"/>
      <w:outlineLvl w:val="3"/>
    </w:pPr>
    <w:rPr>
      <w:rFonts w:asciiTheme="majorHAnsi" w:eastAsiaTheme="majorEastAsia" w:hAnsiTheme="majorHAnsi" w:cstheme="majorBidi"/>
      <w:iCs/>
      <w:caps/>
      <w:color w:val="FFFFFF" w:themeColor="background1"/>
      <w:sz w:val="32"/>
    </w:rPr>
  </w:style>
  <w:style w:type="paragraph" w:styleId="Heading5">
    <w:name w:val="heading 5"/>
    <w:basedOn w:val="Normal"/>
    <w:next w:val="Normal"/>
    <w:link w:val="Heading5Char"/>
    <w:uiPriority w:val="9"/>
    <w:semiHidden/>
    <w:qFormat/>
    <w:rsid w:val="00453A7B"/>
    <w:pPr>
      <w:keepNext/>
      <w:keepLines/>
      <w:spacing w:before="80" w:line="240" w:lineRule="auto"/>
      <w:outlineLvl w:val="4"/>
    </w:pPr>
    <w:rPr>
      <w:rFonts w:asciiTheme="majorHAnsi" w:eastAsiaTheme="majorEastAsia" w:hAnsiTheme="majorHAnsi" w:cstheme="majorBidi"/>
      <w:b/>
      <w:caps/>
      <w:color w:val="FFFFFF" w:themeColor="background1"/>
    </w:rPr>
  </w:style>
  <w:style w:type="paragraph" w:styleId="Heading6">
    <w:name w:val="heading 6"/>
    <w:basedOn w:val="Normal"/>
    <w:next w:val="Normal"/>
    <w:link w:val="Heading6Char"/>
    <w:uiPriority w:val="9"/>
    <w:semiHidden/>
    <w:qFormat/>
    <w:rsid w:val="00791376"/>
    <w:pPr>
      <w:keepNext/>
      <w:keepLines/>
      <w:spacing w:before="40"/>
      <w:outlineLvl w:val="5"/>
    </w:pPr>
    <w:rPr>
      <w:rFonts w:asciiTheme="majorHAnsi" w:eastAsiaTheme="majorEastAsia" w:hAnsiTheme="majorHAnsi" w:cstheme="majorBidi"/>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B47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11BC"/>
    <w:rPr>
      <w:rFonts w:ascii="Times New Roman" w:hAnsi="Times New Roman" w:cs="Times New Roman"/>
      <w:color w:val="404040" w:themeColor="text1" w:themeTint="BF"/>
      <w:sz w:val="18"/>
      <w:szCs w:val="18"/>
    </w:rPr>
  </w:style>
  <w:style w:type="paragraph" w:styleId="ListParagraph">
    <w:name w:val="List Paragraph"/>
    <w:basedOn w:val="Normal"/>
    <w:uiPriority w:val="34"/>
    <w:semiHidden/>
    <w:rsid w:val="00331DCE"/>
    <w:pPr>
      <w:ind w:left="720"/>
      <w:contextualSpacing/>
    </w:pPr>
  </w:style>
  <w:style w:type="paragraph" w:styleId="Header">
    <w:name w:val="header"/>
    <w:basedOn w:val="Normal"/>
    <w:link w:val="HeaderChar"/>
    <w:uiPriority w:val="99"/>
    <w:semiHidden/>
    <w:rsid w:val="00AA35A8"/>
    <w:pPr>
      <w:tabs>
        <w:tab w:val="center" w:pos="4680"/>
        <w:tab w:val="right" w:pos="9360"/>
      </w:tabs>
    </w:pPr>
  </w:style>
  <w:style w:type="character" w:customStyle="1" w:styleId="HeaderChar">
    <w:name w:val="Header Char"/>
    <w:basedOn w:val="DefaultParagraphFont"/>
    <w:link w:val="Header"/>
    <w:uiPriority w:val="99"/>
    <w:semiHidden/>
    <w:rsid w:val="00C211BC"/>
    <w:rPr>
      <w:color w:val="404040" w:themeColor="text1" w:themeTint="BF"/>
      <w:sz w:val="20"/>
    </w:rPr>
  </w:style>
  <w:style w:type="paragraph" w:styleId="Footer">
    <w:name w:val="footer"/>
    <w:basedOn w:val="Normal"/>
    <w:link w:val="FooterChar"/>
    <w:uiPriority w:val="99"/>
    <w:rsid w:val="00AA35A8"/>
    <w:pPr>
      <w:tabs>
        <w:tab w:val="center" w:pos="4680"/>
        <w:tab w:val="right" w:pos="9360"/>
      </w:tabs>
    </w:pPr>
  </w:style>
  <w:style w:type="character" w:customStyle="1" w:styleId="FooterChar">
    <w:name w:val="Footer Char"/>
    <w:basedOn w:val="DefaultParagraphFont"/>
    <w:link w:val="Footer"/>
    <w:uiPriority w:val="99"/>
    <w:rsid w:val="00C211BC"/>
    <w:rPr>
      <w:color w:val="404040" w:themeColor="text1" w:themeTint="BF"/>
      <w:sz w:val="20"/>
    </w:rPr>
  </w:style>
  <w:style w:type="table" w:styleId="TableGrid">
    <w:name w:val="Table Grid"/>
    <w:basedOn w:val="TableNormal"/>
    <w:uiPriority w:val="39"/>
    <w:rsid w:val="00AA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408D7"/>
    <w:pPr>
      <w:spacing w:before="360" w:after="520" w:line="216" w:lineRule="auto"/>
      <w:contextualSpacing/>
    </w:pPr>
    <w:rPr>
      <w:rFonts w:asciiTheme="majorHAnsi" w:eastAsiaTheme="majorEastAsia" w:hAnsiTheme="majorHAnsi" w:cs="Times New Roman (Headings CS)"/>
      <w:color w:val="C43784" w:themeColor="accent1" w:themeShade="BF"/>
      <w:spacing w:val="4"/>
      <w:kern w:val="28"/>
      <w:sz w:val="90"/>
      <w:szCs w:val="56"/>
    </w:rPr>
  </w:style>
  <w:style w:type="character" w:customStyle="1" w:styleId="TitleChar">
    <w:name w:val="Title Char"/>
    <w:basedOn w:val="DefaultParagraphFont"/>
    <w:link w:val="Title"/>
    <w:uiPriority w:val="10"/>
    <w:rsid w:val="004408D7"/>
    <w:rPr>
      <w:rFonts w:asciiTheme="majorHAnsi" w:eastAsiaTheme="majorEastAsia" w:hAnsiTheme="majorHAnsi" w:cs="Times New Roman (Headings CS)"/>
      <w:color w:val="C43784" w:themeColor="accent1" w:themeShade="BF"/>
      <w:spacing w:val="4"/>
      <w:kern w:val="28"/>
      <w:sz w:val="90"/>
      <w:szCs w:val="56"/>
    </w:rPr>
  </w:style>
  <w:style w:type="character" w:styleId="PlaceholderText">
    <w:name w:val="Placeholder Text"/>
    <w:basedOn w:val="DefaultParagraphFont"/>
    <w:uiPriority w:val="99"/>
    <w:semiHidden/>
    <w:rsid w:val="002E7306"/>
    <w:rPr>
      <w:color w:val="808080"/>
    </w:rPr>
  </w:style>
  <w:style w:type="paragraph" w:styleId="Subtitle">
    <w:name w:val="Subtitle"/>
    <w:basedOn w:val="Normal"/>
    <w:next w:val="Normal"/>
    <w:link w:val="SubtitleChar"/>
    <w:uiPriority w:val="11"/>
    <w:qFormat/>
    <w:rsid w:val="004A6F8A"/>
    <w:pPr>
      <w:numPr>
        <w:ilvl w:val="1"/>
      </w:numPr>
      <w:spacing w:before="120" w:after="160"/>
    </w:pPr>
    <w:rPr>
      <w:rFonts w:eastAsiaTheme="minorEastAsia" w:cs="Arial (Body CS)"/>
      <w:caps/>
      <w:color w:val="C43784" w:themeColor="accent1" w:themeShade="BF"/>
      <w:spacing w:val="10"/>
      <w:sz w:val="24"/>
      <w:szCs w:val="22"/>
    </w:rPr>
  </w:style>
  <w:style w:type="character" w:customStyle="1" w:styleId="SubtitleChar">
    <w:name w:val="Subtitle Char"/>
    <w:basedOn w:val="DefaultParagraphFont"/>
    <w:link w:val="Subtitle"/>
    <w:uiPriority w:val="11"/>
    <w:rsid w:val="004A6F8A"/>
    <w:rPr>
      <w:rFonts w:eastAsiaTheme="minorEastAsia" w:cs="Arial (Body CS)"/>
      <w:caps/>
      <w:color w:val="C43784" w:themeColor="accent1" w:themeShade="BF"/>
      <w:spacing w:val="10"/>
      <w:szCs w:val="22"/>
    </w:rPr>
  </w:style>
  <w:style w:type="character" w:customStyle="1" w:styleId="Heading1Char">
    <w:name w:val="Heading 1 Char"/>
    <w:basedOn w:val="DefaultParagraphFont"/>
    <w:link w:val="Heading1"/>
    <w:uiPriority w:val="9"/>
    <w:rsid w:val="004A6F8A"/>
    <w:rPr>
      <w:rFonts w:eastAsiaTheme="majorEastAsia" w:cs="Times New Roman (Headings CS)"/>
      <w:caps/>
      <w:color w:val="C43784" w:themeColor="accent1" w:themeShade="BF"/>
      <w:spacing w:val="10"/>
      <w:szCs w:val="32"/>
    </w:rPr>
  </w:style>
  <w:style w:type="character" w:customStyle="1" w:styleId="Heading2Char">
    <w:name w:val="Heading 2 Char"/>
    <w:basedOn w:val="DefaultParagraphFont"/>
    <w:link w:val="Heading2"/>
    <w:uiPriority w:val="9"/>
    <w:rsid w:val="00C211BC"/>
    <w:rPr>
      <w:rFonts w:eastAsiaTheme="majorEastAsia" w:cs="Times New Roman (Headings CS)"/>
      <w:b/>
      <w:caps/>
      <w:color w:val="404040" w:themeColor="text1" w:themeTint="BF"/>
      <w:spacing w:val="10"/>
      <w:sz w:val="20"/>
      <w:szCs w:val="26"/>
    </w:rPr>
  </w:style>
  <w:style w:type="character" w:customStyle="1" w:styleId="Heading3Char">
    <w:name w:val="Heading 3 Char"/>
    <w:basedOn w:val="DefaultParagraphFont"/>
    <w:link w:val="Heading3"/>
    <w:uiPriority w:val="9"/>
    <w:rsid w:val="00C211BC"/>
    <w:rPr>
      <w:rFonts w:eastAsiaTheme="majorEastAsia" w:cstheme="majorBidi"/>
      <w:b/>
      <w:color w:val="404040" w:themeColor="text1" w:themeTint="BF"/>
      <w:sz w:val="20"/>
    </w:rPr>
  </w:style>
  <w:style w:type="character" w:customStyle="1" w:styleId="Heading4Char">
    <w:name w:val="Heading 4 Char"/>
    <w:basedOn w:val="DefaultParagraphFont"/>
    <w:link w:val="Heading4"/>
    <w:uiPriority w:val="9"/>
    <w:semiHidden/>
    <w:rsid w:val="00C211BC"/>
    <w:rPr>
      <w:rFonts w:asciiTheme="majorHAnsi" w:eastAsiaTheme="majorEastAsia" w:hAnsiTheme="majorHAnsi" w:cstheme="majorBidi"/>
      <w:iCs/>
      <w:caps/>
      <w:color w:val="FFFFFF" w:themeColor="background1"/>
      <w:sz w:val="32"/>
    </w:rPr>
  </w:style>
  <w:style w:type="paragraph" w:customStyle="1" w:styleId="Contact2">
    <w:name w:val="Contact2"/>
    <w:basedOn w:val="Normal"/>
    <w:next w:val="Normal"/>
    <w:link w:val="Contact2Char"/>
    <w:uiPriority w:val="29"/>
    <w:semiHidden/>
    <w:qFormat/>
    <w:rsid w:val="00B8453F"/>
    <w:pPr>
      <w:jc w:val="center"/>
    </w:pPr>
    <w:rPr>
      <w:b/>
      <w:color w:val="FFFFFF" w:themeColor="background1"/>
    </w:rPr>
  </w:style>
  <w:style w:type="character" w:customStyle="1" w:styleId="Heading5Char">
    <w:name w:val="Heading 5 Char"/>
    <w:basedOn w:val="DefaultParagraphFont"/>
    <w:link w:val="Heading5"/>
    <w:uiPriority w:val="9"/>
    <w:semiHidden/>
    <w:rsid w:val="00C211BC"/>
    <w:rPr>
      <w:rFonts w:asciiTheme="majorHAnsi" w:eastAsiaTheme="majorEastAsia" w:hAnsiTheme="majorHAnsi" w:cstheme="majorBidi"/>
      <w:b/>
      <w:caps/>
      <w:color w:val="FFFFFF" w:themeColor="background1"/>
      <w:sz w:val="20"/>
    </w:rPr>
  </w:style>
  <w:style w:type="character" w:customStyle="1" w:styleId="Contact2Char">
    <w:name w:val="Contact2 Char"/>
    <w:basedOn w:val="DefaultParagraphFont"/>
    <w:link w:val="Contact2"/>
    <w:uiPriority w:val="29"/>
    <w:semiHidden/>
    <w:rsid w:val="00C211BC"/>
    <w:rPr>
      <w:b/>
      <w:color w:val="FFFFFF" w:themeColor="background1"/>
      <w:sz w:val="20"/>
    </w:rPr>
  </w:style>
  <w:style w:type="character" w:customStyle="1" w:styleId="Heading6Char">
    <w:name w:val="Heading 6 Char"/>
    <w:basedOn w:val="DefaultParagraphFont"/>
    <w:link w:val="Heading6"/>
    <w:uiPriority w:val="9"/>
    <w:semiHidden/>
    <w:rsid w:val="00C211BC"/>
    <w:rPr>
      <w:rFonts w:asciiTheme="majorHAnsi" w:eastAsiaTheme="majorEastAsia" w:hAnsiTheme="majorHAnsi" w:cstheme="majorBidi"/>
      <w:i/>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8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llenaar\AppData\Roaming\Microsoft\Templates\Photo%20resume.dotx" TargetMode="External"/></Relationships>
</file>

<file path=word/theme/theme1.xml><?xml version="1.0" encoding="utf-8"?>
<a:theme xmlns:a="http://schemas.openxmlformats.org/drawingml/2006/main" name="Office Theme">
  <a:themeElements>
    <a:clrScheme name="TM11506505">
      <a:dk1>
        <a:srgbClr val="000000"/>
      </a:dk1>
      <a:lt1>
        <a:srgbClr val="FFFFFF"/>
      </a:lt1>
      <a:dk2>
        <a:srgbClr val="44546A"/>
      </a:dk2>
      <a:lt2>
        <a:srgbClr val="E7E6E6"/>
      </a:lt2>
      <a:accent1>
        <a:srgbClr val="D977AD"/>
      </a:accent1>
      <a:accent2>
        <a:srgbClr val="1E82D9"/>
      </a:accent2>
      <a:accent3>
        <a:srgbClr val="F2DE49"/>
      </a:accent3>
      <a:accent4>
        <a:srgbClr val="E9E7EA"/>
      </a:accent4>
      <a:accent5>
        <a:srgbClr val="E45E44"/>
      </a:accent5>
      <a:accent6>
        <a:srgbClr val="45CC47"/>
      </a:accent6>
      <a:hlink>
        <a:srgbClr val="0563C1"/>
      </a:hlink>
      <a:folHlink>
        <a:srgbClr val="954F72"/>
      </a:folHlink>
    </a:clrScheme>
    <a:fontScheme name="Custom 96">
      <a:majorFont>
        <a:latin typeface="Bookman Old Style"/>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BDD79-9F82-45D3-BCB2-39F0E447E440}">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2.xml><?xml version="1.0" encoding="utf-8"?>
<ds:datastoreItem xmlns:ds="http://schemas.openxmlformats.org/officeDocument/2006/customXml" ds:itemID="{03FB7213-2BA4-451D-B09A-DA06ACE9DE90}">
  <ds:schemaRefs>
    <ds:schemaRef ds:uri="http://schemas.microsoft.com/sharepoint/v3/contenttype/forms"/>
  </ds:schemaRefs>
</ds:datastoreItem>
</file>

<file path=customXml/itemProps3.xml><?xml version="1.0" encoding="utf-8"?>
<ds:datastoreItem xmlns:ds="http://schemas.openxmlformats.org/officeDocument/2006/customXml" ds:itemID="{6662D4F5-9E6B-4811-959D-86F486EDD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5F8ED-C549-415F-BAF0-8A0BF1F2707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Photo resume.dotx</Template>
  <TotalTime>0</TotalTime>
  <Pages>2</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2023-12-14T05:49:00Z</dcterms:created>
  <dcterms:modified xsi:type="dcterms:W3CDTF">2023-12-14T22:48:00Z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